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60F7DE24" w:rsidR="000B5698" w:rsidRPr="00AC3CD2" w:rsidRDefault="000B5698" w:rsidP="000B5698">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w:t>
      </w:r>
      <w:r w:rsidR="00B12753" w:rsidRPr="00AC3CD2">
        <w:rPr>
          <w:rFonts w:eastAsiaTheme="minorHAnsi" w:cs="Arial"/>
          <w:b/>
          <w:bCs/>
          <w:sz w:val="24"/>
          <w:szCs w:val="24"/>
          <w:lang w:val="en-US"/>
        </w:rPr>
        <w:t>9</w:t>
      </w:r>
      <w:r w:rsidR="002F0ABF">
        <w:rPr>
          <w:rFonts w:eastAsiaTheme="minorHAnsi" w:cs="Arial"/>
          <w:b/>
          <w:bCs/>
          <w:sz w:val="24"/>
          <w:szCs w:val="24"/>
          <w:lang w:val="en-US"/>
        </w:rPr>
        <w:t>bis</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sidR="005E3C34">
        <w:rPr>
          <w:rFonts w:eastAsiaTheme="minorHAnsi" w:cs="Arial"/>
          <w:b/>
          <w:bCs/>
          <w:sz w:val="24"/>
          <w:szCs w:val="24"/>
          <w:lang w:val="en-US"/>
        </w:rPr>
        <w:tab/>
      </w:r>
      <w:r w:rsidR="005E3C34">
        <w:rPr>
          <w:rFonts w:eastAsiaTheme="minorHAnsi" w:cs="Arial"/>
          <w:b/>
          <w:bCs/>
          <w:sz w:val="24"/>
          <w:szCs w:val="24"/>
          <w:lang w:val="en-US"/>
        </w:rPr>
        <w:tab/>
      </w:r>
      <w:r w:rsidR="005E3C34">
        <w:rPr>
          <w:rFonts w:eastAsiaTheme="minorHAnsi" w:cs="Arial"/>
          <w:b/>
          <w:bCs/>
          <w:sz w:val="24"/>
          <w:szCs w:val="24"/>
          <w:lang w:val="en-US"/>
        </w:rPr>
        <w:tab/>
      </w:r>
      <w:r w:rsidRPr="00AC3CD2">
        <w:rPr>
          <w:rFonts w:eastAsiaTheme="minorHAnsi" w:cs="Arial"/>
          <w:b/>
          <w:bCs/>
          <w:sz w:val="24"/>
          <w:szCs w:val="24"/>
          <w:lang w:val="en-US"/>
        </w:rPr>
        <w:t>R2-22</w:t>
      </w:r>
      <w:r w:rsidR="000C16FD">
        <w:rPr>
          <w:rFonts w:eastAsiaTheme="minorHAnsi" w:cs="Arial"/>
          <w:b/>
          <w:bCs/>
          <w:sz w:val="24"/>
          <w:szCs w:val="24"/>
          <w:lang w:val="en-US"/>
        </w:rPr>
        <w:t>10196</w:t>
      </w:r>
    </w:p>
    <w:p w14:paraId="109487DA" w14:textId="1DD28BC2" w:rsidR="000B5698" w:rsidRPr="00AC3CD2"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sidR="00B12753" w:rsidRPr="00AC3CD2">
        <w:rPr>
          <w:rFonts w:eastAsiaTheme="minorEastAsia" w:cs="Arial"/>
          <w:b/>
          <w:bCs/>
          <w:sz w:val="24"/>
          <w:szCs w:val="24"/>
          <w:lang w:val="en-US" w:eastAsia="ko-KR"/>
        </w:rPr>
        <w:t>1</w:t>
      </w:r>
      <w:r w:rsidR="00CF64D2">
        <w:rPr>
          <w:rFonts w:eastAsiaTheme="minorEastAsia" w:cs="Arial"/>
          <w:b/>
          <w:bCs/>
          <w:sz w:val="24"/>
          <w:szCs w:val="24"/>
          <w:lang w:val="en-US" w:eastAsia="ko-KR"/>
        </w:rPr>
        <w:t>0</w:t>
      </w:r>
      <w:r w:rsidR="00B12753" w:rsidRPr="00AC3CD2">
        <w:rPr>
          <w:rFonts w:eastAsiaTheme="minorEastAsia" w:cs="Arial"/>
          <w:b/>
          <w:bCs/>
          <w:sz w:val="24"/>
          <w:szCs w:val="24"/>
          <w:vertAlign w:val="superscript"/>
          <w:lang w:val="en-US" w:eastAsia="ko-KR"/>
        </w:rPr>
        <w:t>th</w:t>
      </w:r>
      <w:r w:rsidR="00B12753" w:rsidRPr="00AC3CD2">
        <w:rPr>
          <w:rFonts w:eastAsiaTheme="minorEastAsia" w:cs="Arial"/>
          <w:b/>
          <w:bCs/>
          <w:sz w:val="24"/>
          <w:szCs w:val="24"/>
          <w:lang w:val="en-US" w:eastAsia="ko-KR"/>
        </w:rPr>
        <w:t xml:space="preserve"> – </w:t>
      </w:r>
      <w:r w:rsidR="00CF64D2">
        <w:rPr>
          <w:rFonts w:eastAsiaTheme="minorEastAsia" w:cs="Arial"/>
          <w:b/>
          <w:bCs/>
          <w:sz w:val="24"/>
          <w:szCs w:val="24"/>
          <w:lang w:val="en-US" w:eastAsia="ko-KR"/>
        </w:rPr>
        <w:t>1</w:t>
      </w:r>
      <w:r w:rsidR="00AB1BD1">
        <w:rPr>
          <w:rFonts w:eastAsiaTheme="minorEastAsia" w:cs="Arial"/>
          <w:b/>
          <w:bCs/>
          <w:sz w:val="24"/>
          <w:szCs w:val="24"/>
          <w:lang w:val="en-US" w:eastAsia="ko-KR"/>
        </w:rPr>
        <w:t>9</w:t>
      </w:r>
      <w:r w:rsidR="00B12753" w:rsidRPr="00AC3CD2">
        <w:rPr>
          <w:rFonts w:eastAsiaTheme="minorEastAsia" w:cs="Arial"/>
          <w:b/>
          <w:bCs/>
          <w:sz w:val="24"/>
          <w:szCs w:val="24"/>
          <w:vertAlign w:val="superscript"/>
          <w:lang w:val="en-US" w:eastAsia="ko-KR"/>
        </w:rPr>
        <w:t>th</w:t>
      </w:r>
      <w:r w:rsidR="00B12753" w:rsidRPr="00AC3CD2">
        <w:rPr>
          <w:rFonts w:eastAsiaTheme="minorEastAsia" w:cs="Arial"/>
          <w:b/>
          <w:bCs/>
          <w:sz w:val="24"/>
          <w:szCs w:val="24"/>
          <w:lang w:val="en-US" w:eastAsia="ko-KR"/>
        </w:rPr>
        <w:t xml:space="preserve"> </w:t>
      </w:r>
      <w:proofErr w:type="gramStart"/>
      <w:r w:rsidR="00CF64D2">
        <w:rPr>
          <w:rFonts w:eastAsiaTheme="minorEastAsia" w:cs="Arial"/>
          <w:b/>
          <w:bCs/>
          <w:sz w:val="24"/>
          <w:szCs w:val="24"/>
          <w:lang w:val="en-US" w:eastAsia="ko-KR"/>
        </w:rPr>
        <w:t>October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75569221"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387E49" w:rsidRPr="00AC3CD2">
        <w:rPr>
          <w:rFonts w:cs="Arial"/>
          <w:b/>
          <w:bCs/>
          <w:sz w:val="24"/>
          <w:szCs w:val="24"/>
          <w:lang w:val="en-US"/>
        </w:rPr>
        <w:t>8.</w:t>
      </w:r>
      <w:r w:rsidR="00465087" w:rsidRPr="00AC3CD2">
        <w:rPr>
          <w:rFonts w:cs="Arial"/>
          <w:b/>
          <w:bCs/>
          <w:sz w:val="24"/>
          <w:szCs w:val="24"/>
          <w:lang w:val="en-US"/>
        </w:rPr>
        <w:t>6.</w:t>
      </w:r>
      <w:r w:rsidR="00FE1F7F" w:rsidRPr="00AC3CD2">
        <w:rPr>
          <w:rFonts w:cs="Arial"/>
          <w:b/>
          <w:bCs/>
          <w:sz w:val="24"/>
          <w:szCs w:val="24"/>
          <w:lang w:val="en-US"/>
        </w:rPr>
        <w:t>3</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43EBD7FB"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465087" w:rsidRPr="00AC3CD2">
        <w:rPr>
          <w:rFonts w:ascii="Arial" w:hAnsi="Arial" w:cs="Arial"/>
          <w:b/>
          <w:bCs/>
          <w:sz w:val="24"/>
          <w:szCs w:val="24"/>
        </w:rPr>
        <w:t>IoT-NTN</w:t>
      </w:r>
      <w:r w:rsidR="00FE1F7F" w:rsidRPr="00AC3CD2">
        <w:rPr>
          <w:rFonts w:ascii="Arial" w:hAnsi="Arial" w:cs="Arial"/>
          <w:b/>
          <w:bCs/>
          <w:sz w:val="24"/>
          <w:szCs w:val="24"/>
        </w:rPr>
        <w:t xml:space="preserve"> mobility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F36DFA7"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FE1F7F" w:rsidRPr="00AC3CD2">
        <w:rPr>
          <w:rFonts w:ascii="Arial" w:hAnsi="Arial" w:cs="Arial"/>
          <w:lang w:val="en-US"/>
        </w:rPr>
        <w:t>mobility</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B64ACB">
        <w:tc>
          <w:tcPr>
            <w:tcW w:w="9629" w:type="dxa"/>
          </w:tcPr>
          <w:p w14:paraId="27E62E78" w14:textId="77777777" w:rsidR="00C17C32"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 xml:space="preserve">Support of neighbour cell measurements and corresponding </w:t>
            </w:r>
            <w:proofErr w:type="gramStart"/>
            <w:r w:rsidRPr="00AC3CD2">
              <w:rPr>
                <w:rFonts w:ascii="Arial" w:hAnsi="Arial" w:cs="Arial"/>
              </w:rPr>
              <w:t>measurement</w:t>
            </w:r>
            <w:proofErr w:type="gramEnd"/>
            <w:r w:rsidRPr="00AC3CD2">
              <w:rPr>
                <w:rFonts w:ascii="Arial" w:hAnsi="Arial" w:cs="Arial"/>
              </w:rPr>
              <w:t xml:space="preserve"> triggering before RLF, using Rel</w:t>
            </w:r>
            <w:r w:rsidRPr="00AC3CD2">
              <w:rPr>
                <w:rFonts w:ascii="Arial" w:hAnsi="Arial" w:cs="Arial"/>
              </w:rPr>
              <w:noBreakHyphen/>
              <w:t xml:space="preserve">17 (TN) NB-IoT, </w:t>
            </w:r>
            <w:proofErr w:type="spellStart"/>
            <w:r w:rsidRPr="00AC3CD2">
              <w:rPr>
                <w:rFonts w:ascii="Arial" w:hAnsi="Arial" w:cs="Arial"/>
              </w:rPr>
              <w:t>eMTC</w:t>
            </w:r>
            <w:proofErr w:type="spellEnd"/>
            <w:r w:rsidRPr="00AC3CD2">
              <w:rPr>
                <w:rFonts w:ascii="Arial" w:hAnsi="Arial" w:cs="Arial"/>
              </w:rPr>
              <w:t xml:space="preserve"> as a baseline. [RAN2]</w:t>
            </w:r>
          </w:p>
          <w:p w14:paraId="6215F053" w14:textId="133EED57" w:rsidR="00B64ACB"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 xml:space="preserve">Re-use the solutions introduced in Rel-17 NR NTN for mobility enhancements for </w:t>
            </w:r>
            <w:proofErr w:type="spellStart"/>
            <w:r w:rsidRPr="00AC3CD2">
              <w:rPr>
                <w:rFonts w:ascii="Arial" w:hAnsi="Arial" w:cs="Arial"/>
              </w:rPr>
              <w:t>eMTC</w:t>
            </w:r>
            <w:proofErr w:type="spellEnd"/>
            <w:r w:rsidRPr="00AC3CD2">
              <w:rPr>
                <w:rFonts w:ascii="Arial" w:hAnsi="Arial" w:cs="Arial"/>
              </w:rPr>
              <w:t xml:space="preserve">, with minimum necessary changes to adapt them to </w:t>
            </w:r>
            <w:proofErr w:type="spellStart"/>
            <w:r w:rsidRPr="00AC3CD2">
              <w:rPr>
                <w:rFonts w:ascii="Arial" w:hAnsi="Arial" w:cs="Arial"/>
              </w:rPr>
              <w:t>eMTC</w:t>
            </w:r>
            <w:proofErr w:type="spellEnd"/>
            <w:r w:rsidRPr="00AC3CD2">
              <w:rPr>
                <w:rFonts w:ascii="Arial" w:hAnsi="Arial" w:cs="Arial"/>
              </w:rPr>
              <w:t xml:space="preserve"> [RAN2]</w:t>
            </w:r>
          </w:p>
        </w:tc>
      </w:tr>
    </w:tbl>
    <w:p w14:paraId="26C535DD" w14:textId="77777777" w:rsidR="00B64ACB" w:rsidRPr="00AC3CD2" w:rsidRDefault="00B64ACB" w:rsidP="00E06B61">
      <w:pPr>
        <w:jc w:val="both"/>
        <w:rPr>
          <w:rFonts w:ascii="Arial" w:hAnsi="Arial" w:cs="Arial"/>
          <w:lang w:val="en-US"/>
        </w:rPr>
      </w:pPr>
    </w:p>
    <w:p w14:paraId="12AA5C8E" w14:textId="65757AF7" w:rsidR="008C6F64" w:rsidRDefault="008C6F64" w:rsidP="00E06B61">
      <w:pPr>
        <w:jc w:val="both"/>
        <w:rPr>
          <w:rFonts w:ascii="Arial" w:hAnsi="Arial" w:cs="Arial"/>
          <w:lang w:val="en-US"/>
        </w:rPr>
      </w:pPr>
      <w:r>
        <w:rPr>
          <w:rFonts w:ascii="Arial" w:hAnsi="Arial" w:cs="Arial"/>
          <w:lang w:val="en-US"/>
        </w:rPr>
        <w:t>In RAN2#1</w:t>
      </w:r>
      <w:r w:rsidR="00EC4862">
        <w:rPr>
          <w:rFonts w:ascii="Arial" w:hAnsi="Arial" w:cs="Arial"/>
          <w:lang w:val="en-US"/>
        </w:rPr>
        <w:t>1</w:t>
      </w:r>
      <w:r>
        <w:rPr>
          <w:rFonts w:ascii="Arial" w:hAnsi="Arial" w:cs="Arial"/>
          <w:lang w:val="en-US"/>
        </w:rPr>
        <w:t>9</w:t>
      </w:r>
      <w:r w:rsidR="00EC4862">
        <w:rPr>
          <w:rFonts w:ascii="Arial" w:hAnsi="Arial" w:cs="Arial"/>
          <w:lang w:val="en-US"/>
        </w:rPr>
        <w:t>e</w:t>
      </w:r>
      <w:r>
        <w:rPr>
          <w:rFonts w:ascii="Arial" w:hAnsi="Arial" w:cs="Arial"/>
          <w:lang w:val="en-US"/>
        </w:rPr>
        <w:t xml:space="preserve"> the following agreements were made:</w:t>
      </w:r>
    </w:p>
    <w:p w14:paraId="18FF366B" w14:textId="77777777" w:rsidR="008C6F64" w:rsidRDefault="008C6F64" w:rsidP="008C6F64">
      <w:pPr>
        <w:pStyle w:val="Doc-text2"/>
        <w:pBdr>
          <w:top w:val="single" w:sz="4" w:space="1" w:color="auto"/>
          <w:left w:val="single" w:sz="4" w:space="4" w:color="auto"/>
          <w:bottom w:val="single" w:sz="4" w:space="1" w:color="auto"/>
          <w:right w:val="single" w:sz="4" w:space="4" w:color="auto"/>
        </w:pBdr>
      </w:pPr>
      <w:r w:rsidRPr="006104CA">
        <w:t>Agreements:</w:t>
      </w:r>
    </w:p>
    <w:p w14:paraId="11D76058"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w:t>
      </w:r>
      <w:proofErr w:type="spellStart"/>
      <w:r>
        <w:t>eMTC</w:t>
      </w:r>
      <w:proofErr w:type="spellEnd"/>
      <w:r>
        <w:t>.</w:t>
      </w:r>
    </w:p>
    <w:p w14:paraId="0E97CFA9"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71064901"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 xml:space="preserve">CHO enhancements for </w:t>
      </w:r>
      <w:proofErr w:type="spellStart"/>
      <w:r>
        <w:t>eMTC</w:t>
      </w:r>
      <w:proofErr w:type="spellEnd"/>
      <w:r>
        <w:t xml:space="preserve"> NTN (</w:t>
      </w:r>
      <w:proofErr w:type="gramStart"/>
      <w:r>
        <w:t>i.e.</w:t>
      </w:r>
      <w:proofErr w:type="gramEnd"/>
      <w:r>
        <w:t xml:space="preserve"> time/timer based solution) are introduced based on the R17 NR NTN solution. FFS on location-based solution</w:t>
      </w:r>
    </w:p>
    <w:p w14:paraId="192B9790"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78B37E3F" w14:textId="77777777" w:rsidR="008C6F64" w:rsidRPr="008C6F64" w:rsidRDefault="008C6F64" w:rsidP="00E06B61">
      <w:pPr>
        <w:jc w:val="both"/>
        <w:rPr>
          <w:rFonts w:ascii="Arial" w:hAnsi="Arial" w:cs="Arial"/>
        </w:rPr>
      </w:pPr>
    </w:p>
    <w:p w14:paraId="6380314B" w14:textId="77777777" w:rsidR="00B474EC" w:rsidRPr="00AC3CD2" w:rsidRDefault="00B474EC" w:rsidP="00B474EC">
      <w:pPr>
        <w:rPr>
          <w:rFonts w:ascii="Arial" w:hAnsi="Arial" w:cs="Arial"/>
        </w:rPr>
      </w:pPr>
      <w:r>
        <w:rPr>
          <w:rFonts w:ascii="Arial" w:hAnsi="Arial" w:cs="Arial"/>
        </w:rPr>
        <w:t>F</w:t>
      </w:r>
      <w:r w:rsidRPr="00AC3CD2">
        <w:rPr>
          <w:rFonts w:ascii="Arial" w:hAnsi="Arial" w:cs="Arial"/>
        </w:rPr>
        <w:t>or both NR and IoT</w:t>
      </w:r>
      <w:r>
        <w:rPr>
          <w:rFonts w:ascii="Arial" w:hAnsi="Arial" w:cs="Arial"/>
        </w:rPr>
        <w:t xml:space="preserve"> NTN</w:t>
      </w:r>
      <w:r w:rsidRPr="00AC3CD2">
        <w:rPr>
          <w:rFonts w:ascii="Arial" w:hAnsi="Arial" w:cs="Arial"/>
        </w:rPr>
        <w:t xml:space="preserve">, mobility enhancements so far have mainly introduced </w:t>
      </w:r>
      <w:r>
        <w:rPr>
          <w:rFonts w:ascii="Arial" w:hAnsi="Arial" w:cs="Arial"/>
        </w:rPr>
        <w:t>additional</w:t>
      </w:r>
      <w:r w:rsidRPr="00AC3CD2">
        <w:rPr>
          <w:rFonts w:ascii="Arial" w:hAnsi="Arial" w:cs="Arial"/>
        </w:rPr>
        <w:t xml:space="preserve"> triggers for cell reselection, measurement reporting, and CHO. This is due to the</w:t>
      </w:r>
      <w:r>
        <w:rPr>
          <w:rFonts w:ascii="Arial" w:hAnsi="Arial" w:cs="Arial"/>
        </w:rPr>
        <w:t xml:space="preserve"> predictability of satellite movement, and </w:t>
      </w:r>
      <w:r w:rsidRPr="00AC3CD2">
        <w:rPr>
          <w:rFonts w:ascii="Arial" w:hAnsi="Arial" w:cs="Arial"/>
        </w:rPr>
        <w:t>recogni</w:t>
      </w:r>
      <w:r>
        <w:rPr>
          <w:rFonts w:ascii="Arial" w:hAnsi="Arial" w:cs="Arial"/>
        </w:rPr>
        <w:t>tion</w:t>
      </w:r>
      <w:r w:rsidRPr="00AC3CD2">
        <w:rPr>
          <w:rFonts w:ascii="Arial" w:hAnsi="Arial" w:cs="Arial"/>
        </w:rPr>
        <w:t xml:space="preserve"> that RSRP based triggers are less effective in NTN cells due to a more uniform RSRP measurement across the cell</w:t>
      </w:r>
      <w:r>
        <w:rPr>
          <w:rFonts w:ascii="Arial" w:hAnsi="Arial" w:cs="Arial"/>
        </w:rPr>
        <w:t xml:space="preserve"> (as compared to terrestrial networks)</w:t>
      </w:r>
      <w:r w:rsidRPr="00AC3CD2">
        <w:rPr>
          <w:rFonts w:ascii="Arial" w:hAnsi="Arial" w:cs="Arial"/>
        </w:rPr>
        <w:t>.</w:t>
      </w:r>
    </w:p>
    <w:p w14:paraId="5A78215E" w14:textId="77777777" w:rsidR="00B474EC" w:rsidRDefault="00B474EC" w:rsidP="00E06B61">
      <w:pPr>
        <w:jc w:val="both"/>
        <w:rPr>
          <w:rFonts w:ascii="Arial" w:hAnsi="Arial" w:cs="Arial"/>
        </w:rPr>
      </w:pPr>
    </w:p>
    <w:p w14:paraId="3D9A87E5" w14:textId="23EFDE31"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8C6F64">
        <w:rPr>
          <w:rFonts w:ascii="Arial" w:hAnsi="Arial" w:cs="Arial"/>
          <w:lang w:val="en-US"/>
        </w:rPr>
        <w:t>elaborate on the</w:t>
      </w:r>
      <w:r w:rsidRPr="00AC3CD2">
        <w:rPr>
          <w:rFonts w:ascii="Arial" w:hAnsi="Arial" w:cs="Arial"/>
          <w:lang w:val="en-US"/>
        </w:rPr>
        <w:t xml:space="preserve"> </w:t>
      </w:r>
      <w:r w:rsidR="00523801" w:rsidRPr="00AC3CD2">
        <w:rPr>
          <w:rFonts w:ascii="Arial" w:hAnsi="Arial" w:cs="Arial"/>
          <w:lang w:val="en-US"/>
        </w:rPr>
        <w:t>potential impact</w:t>
      </w:r>
      <w:r w:rsidR="00B474EC">
        <w:rPr>
          <w:rFonts w:ascii="Arial" w:hAnsi="Arial" w:cs="Arial"/>
          <w:lang w:val="en-US"/>
        </w:rPr>
        <w:t xml:space="preserve"> </w:t>
      </w:r>
      <w:r w:rsidR="00AB3F45">
        <w:rPr>
          <w:rFonts w:ascii="Arial" w:hAnsi="Arial" w:cs="Arial"/>
          <w:lang w:val="en-US"/>
        </w:rPr>
        <w:t xml:space="preserve">for NB-IoT and </w:t>
      </w:r>
      <w:proofErr w:type="spellStart"/>
      <w:r w:rsidR="00AB3F45">
        <w:rPr>
          <w:rFonts w:ascii="Arial" w:hAnsi="Arial" w:cs="Arial"/>
          <w:lang w:val="en-US"/>
        </w:rPr>
        <w:t>eMTC</w:t>
      </w:r>
      <w:proofErr w:type="spellEnd"/>
      <w:r w:rsidR="00AB3F45">
        <w:rPr>
          <w:rFonts w:ascii="Arial" w:hAnsi="Arial" w:cs="Arial"/>
          <w:lang w:val="en-US"/>
        </w:rPr>
        <w:t xml:space="preserve"> NTN mobility enhancement in Rel-18.</w:t>
      </w:r>
    </w:p>
    <w:p w14:paraId="552A99B5" w14:textId="7C97D4E5" w:rsidR="0030215B" w:rsidRPr="00AC3CD2" w:rsidRDefault="00B474E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B474EC">
        <w:rPr>
          <w:rFonts w:ascii="Arial" w:hAnsi="Arial" w:cs="Arial"/>
        </w:rPr>
        <w:t xml:space="preserve">Neighbour cell measurements before RLF in NB-IoT </w:t>
      </w:r>
    </w:p>
    <w:p w14:paraId="6DF6928D" w14:textId="53B55896" w:rsidR="0039482C" w:rsidRPr="00AB3F45" w:rsidRDefault="0030215B" w:rsidP="00AB3F45">
      <w:pPr>
        <w:pStyle w:val="Heading2"/>
      </w:pPr>
      <w:r w:rsidRPr="00AB3F45">
        <w:rPr>
          <w:rStyle w:val="Emphasis"/>
          <w:i w:val="0"/>
          <w:iCs/>
        </w:rPr>
        <w:t>2.1</w:t>
      </w:r>
      <w:r w:rsidRPr="00AB3F45">
        <w:rPr>
          <w:rStyle w:val="Emphasis"/>
          <w:i w:val="0"/>
          <w:iCs/>
        </w:rPr>
        <w:tab/>
      </w:r>
      <w:r w:rsidR="00B474EC" w:rsidRPr="00AB3F45">
        <w:t>Background</w:t>
      </w:r>
    </w:p>
    <w:p w14:paraId="50960718" w14:textId="77777777" w:rsidR="00F84AD9" w:rsidRPr="00AC3CD2" w:rsidRDefault="00F84AD9" w:rsidP="00486FBF">
      <w:pPr>
        <w:rPr>
          <w:rFonts w:ascii="Arial" w:hAnsi="Arial" w:cs="Arial"/>
          <w:lang w:val="en-US"/>
        </w:rPr>
      </w:pPr>
    </w:p>
    <w:p w14:paraId="3F87B5F9" w14:textId="77777777" w:rsidR="001123B7" w:rsidRDefault="00F84AD9" w:rsidP="00486FBF">
      <w:pPr>
        <w:rPr>
          <w:rFonts w:ascii="Arial" w:hAnsi="Arial" w:cs="Arial"/>
          <w:lang w:val="en-US"/>
        </w:rPr>
      </w:pPr>
      <w:r w:rsidRPr="00AC3CD2">
        <w:rPr>
          <w:rFonts w:ascii="Arial" w:hAnsi="Arial" w:cs="Arial"/>
          <w:lang w:val="en-US"/>
        </w:rPr>
        <w:t>NB-IoT does not support connected mode measurements and handover. Instead, a m</w:t>
      </w:r>
      <w:r w:rsidR="008E15D3" w:rsidRPr="00AC3CD2">
        <w:rPr>
          <w:rFonts w:ascii="Arial" w:hAnsi="Arial" w:cs="Arial"/>
          <w:lang w:val="en-US"/>
        </w:rPr>
        <w:t xml:space="preserve">obile UE relies on RLF detection and re-establishment on a new cell. </w:t>
      </w:r>
    </w:p>
    <w:p w14:paraId="0B65582A" w14:textId="77777777" w:rsidR="001123B7" w:rsidRDefault="001123B7" w:rsidP="00486FBF">
      <w:pPr>
        <w:rPr>
          <w:rFonts w:ascii="Arial" w:hAnsi="Arial" w:cs="Arial"/>
          <w:lang w:val="en-US"/>
        </w:rPr>
      </w:pPr>
    </w:p>
    <w:p w14:paraId="3083CE01" w14:textId="184AFB08" w:rsidR="001123B7" w:rsidRDefault="001123B7" w:rsidP="00486FBF">
      <w:pPr>
        <w:rPr>
          <w:rFonts w:ascii="Arial" w:hAnsi="Arial" w:cs="Arial"/>
          <w:lang w:val="en-US"/>
        </w:rPr>
      </w:pPr>
      <w:r>
        <w:rPr>
          <w:rFonts w:ascii="Arial" w:hAnsi="Arial" w:cs="Arial"/>
          <w:lang w:val="en-US"/>
        </w:rPr>
        <w:t>Until Rel-16, the RLF procedure was as shown in figure 1 below:</w:t>
      </w:r>
    </w:p>
    <w:p w14:paraId="0F8D0EDE" w14:textId="7AE1E11D" w:rsidR="001123B7" w:rsidRDefault="001123B7" w:rsidP="00486FBF">
      <w:pPr>
        <w:rPr>
          <w:rFonts w:ascii="Arial" w:hAnsi="Arial" w:cs="Arial"/>
          <w:lang w:val="en-US"/>
        </w:rPr>
      </w:pPr>
      <w:r>
        <w:rPr>
          <w:rFonts w:ascii="Arial" w:hAnsi="Arial" w:cs="Arial"/>
          <w:noProof/>
          <w:lang w:val="en-US"/>
        </w:rPr>
        <w:lastRenderedPageBreak/>
        <w:drawing>
          <wp:inline distT="0" distB="0" distL="0" distR="0" wp14:anchorId="5978A85F" wp14:editId="14604352">
            <wp:extent cx="6183630" cy="1831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1345" cy="1854986"/>
                    </a:xfrm>
                    <a:prstGeom prst="rect">
                      <a:avLst/>
                    </a:prstGeom>
                    <a:noFill/>
                  </pic:spPr>
                </pic:pic>
              </a:graphicData>
            </a:graphic>
          </wp:inline>
        </w:drawing>
      </w:r>
    </w:p>
    <w:p w14:paraId="4686227A" w14:textId="4AAFCEB1" w:rsidR="001123B7" w:rsidRPr="001123B7" w:rsidRDefault="001123B7" w:rsidP="001123B7">
      <w:pPr>
        <w:jc w:val="center"/>
        <w:rPr>
          <w:rFonts w:ascii="Arial" w:hAnsi="Arial" w:cs="Arial"/>
          <w:b/>
          <w:bCs/>
          <w:lang w:val="en-US"/>
        </w:rPr>
      </w:pPr>
      <w:r w:rsidRPr="001123B7">
        <w:rPr>
          <w:rFonts w:ascii="Arial" w:hAnsi="Arial" w:cs="Arial"/>
          <w:b/>
          <w:bCs/>
          <w:lang w:val="en-US"/>
        </w:rPr>
        <w:t>Figure 1: RLF procedure in Rel-16</w:t>
      </w:r>
    </w:p>
    <w:p w14:paraId="55994593" w14:textId="77777777" w:rsidR="001123B7" w:rsidRDefault="001123B7" w:rsidP="00486FBF">
      <w:pPr>
        <w:rPr>
          <w:rFonts w:ascii="Arial" w:hAnsi="Arial" w:cs="Arial"/>
          <w:lang w:val="en-US"/>
        </w:rPr>
      </w:pPr>
    </w:p>
    <w:p w14:paraId="17E6D9DE" w14:textId="49F3FED3" w:rsidR="0039482C" w:rsidRPr="00AC3CD2" w:rsidRDefault="008E15D3" w:rsidP="00486FBF">
      <w:pPr>
        <w:rPr>
          <w:rFonts w:ascii="Arial" w:hAnsi="Arial" w:cs="Arial"/>
          <w:lang w:val="en-US"/>
        </w:rPr>
      </w:pPr>
      <w:r w:rsidRPr="00AC3CD2">
        <w:rPr>
          <w:rFonts w:ascii="Arial" w:hAnsi="Arial" w:cs="Arial"/>
          <w:lang w:val="en-US"/>
        </w:rPr>
        <w:t>T</w:t>
      </w:r>
      <w:r w:rsidR="00F84AD9" w:rsidRPr="00AC3CD2">
        <w:rPr>
          <w:rFonts w:ascii="Arial" w:hAnsi="Arial" w:cs="Arial"/>
          <w:lang w:val="en-US"/>
        </w:rPr>
        <w:t>o reduce the time taken to perform RLF re-</w:t>
      </w:r>
      <w:r w:rsidRPr="00AC3CD2">
        <w:rPr>
          <w:rFonts w:ascii="Arial" w:hAnsi="Arial" w:cs="Arial"/>
          <w:lang w:val="en-US"/>
        </w:rPr>
        <w:t>establishment, Rel-17 introduced a mechanism to allow the UE to perform measurements on neighboring cells before RLF is declared</w:t>
      </w:r>
      <w:r w:rsidR="007B3397" w:rsidRPr="00AC3CD2">
        <w:rPr>
          <w:rFonts w:ascii="Arial" w:hAnsi="Arial" w:cs="Arial"/>
          <w:lang w:val="en-US"/>
        </w:rPr>
        <w:t xml:space="preserve"> so that the UE can reduce the time needed to perform cell search before being able to re-establish on a new cell. </w:t>
      </w:r>
    </w:p>
    <w:p w14:paraId="1B348E07" w14:textId="4A395CE9" w:rsidR="007B3397" w:rsidRPr="00AC3CD2" w:rsidRDefault="007B3397" w:rsidP="00486FBF">
      <w:pPr>
        <w:rPr>
          <w:rFonts w:ascii="Arial" w:hAnsi="Arial" w:cs="Arial"/>
          <w:lang w:val="en-US"/>
        </w:rPr>
      </w:pPr>
    </w:p>
    <w:p w14:paraId="15AE4398" w14:textId="6D9ABB20" w:rsidR="007B3397" w:rsidRDefault="007B3397" w:rsidP="00486FBF">
      <w:pPr>
        <w:rPr>
          <w:rFonts w:ascii="Arial" w:hAnsi="Arial" w:cs="Arial"/>
          <w:lang w:val="en-US"/>
        </w:rPr>
      </w:pPr>
      <w:r w:rsidRPr="00AC3CD2">
        <w:rPr>
          <w:rFonts w:ascii="Arial" w:hAnsi="Arial" w:cs="Arial"/>
          <w:lang w:val="en-US"/>
        </w:rPr>
        <w:t>The measurements are triggered when the serving cell go</w:t>
      </w:r>
      <w:r w:rsidR="00B30128" w:rsidRPr="00AC3CD2">
        <w:rPr>
          <w:rFonts w:ascii="Arial" w:hAnsi="Arial" w:cs="Arial"/>
          <w:lang w:val="en-US"/>
        </w:rPr>
        <w:t>e</w:t>
      </w:r>
      <w:r w:rsidRPr="00AC3CD2">
        <w:rPr>
          <w:rFonts w:ascii="Arial" w:hAnsi="Arial" w:cs="Arial"/>
          <w:lang w:val="en-US"/>
        </w:rPr>
        <w:t>s below a threshold</w:t>
      </w:r>
      <w:r w:rsidR="00B30128" w:rsidRPr="00AC3CD2">
        <w:rPr>
          <w:rFonts w:ascii="Arial" w:hAnsi="Arial" w:cs="Arial"/>
          <w:lang w:val="en-US"/>
        </w:rPr>
        <w:t xml:space="preserve"> (s-</w:t>
      </w:r>
      <w:proofErr w:type="spellStart"/>
      <w:r w:rsidR="00B30128" w:rsidRPr="00AC3CD2">
        <w:rPr>
          <w:rFonts w:ascii="Arial" w:hAnsi="Arial" w:cs="Arial"/>
          <w:lang w:val="en-US"/>
        </w:rPr>
        <w:t>MeasureIntra</w:t>
      </w:r>
      <w:proofErr w:type="spellEnd"/>
      <w:r w:rsidR="00B30128" w:rsidRPr="00AC3CD2">
        <w:rPr>
          <w:rFonts w:ascii="Arial" w:hAnsi="Arial" w:cs="Arial"/>
          <w:lang w:val="en-US"/>
        </w:rPr>
        <w:t xml:space="preserve"> for intr</w:t>
      </w:r>
      <w:r w:rsidR="007C29C4">
        <w:rPr>
          <w:rFonts w:ascii="Arial" w:hAnsi="Arial" w:cs="Arial"/>
          <w:lang w:val="en-US"/>
        </w:rPr>
        <w:t>a</w:t>
      </w:r>
      <w:r w:rsidR="00B30128" w:rsidRPr="00AC3CD2">
        <w:rPr>
          <w:rFonts w:ascii="Arial" w:hAnsi="Arial" w:cs="Arial"/>
          <w:lang w:val="en-US"/>
        </w:rPr>
        <w:t>-frequency measurement and s-</w:t>
      </w:r>
      <w:proofErr w:type="spellStart"/>
      <w:r w:rsidR="00B30128" w:rsidRPr="00AC3CD2">
        <w:rPr>
          <w:rFonts w:ascii="Arial" w:hAnsi="Arial" w:cs="Arial"/>
          <w:lang w:val="en-US"/>
        </w:rPr>
        <w:t>MeasureInter</w:t>
      </w:r>
      <w:proofErr w:type="spellEnd"/>
      <w:r w:rsidR="00B30128" w:rsidRPr="00AC3CD2">
        <w:rPr>
          <w:rFonts w:ascii="Arial" w:hAnsi="Arial" w:cs="Arial"/>
          <w:lang w:val="en-US"/>
        </w:rPr>
        <w:t xml:space="preserve"> for inter-frequency measurements). The UE does not need to perform the measurements if </w:t>
      </w:r>
      <w:r w:rsidR="00032F92" w:rsidRPr="00AC3CD2">
        <w:rPr>
          <w:rFonts w:ascii="Arial" w:hAnsi="Arial" w:cs="Arial"/>
          <w:lang w:val="en-US"/>
        </w:rPr>
        <w:t xml:space="preserve">the RSRP variation is stable – this uses a similar mechanism as relaxed </w:t>
      </w:r>
      <w:proofErr w:type="gramStart"/>
      <w:r w:rsidR="00032F92" w:rsidRPr="00AC3CD2">
        <w:rPr>
          <w:rFonts w:ascii="Arial" w:hAnsi="Arial" w:cs="Arial"/>
          <w:lang w:val="en-US"/>
        </w:rPr>
        <w:t>monitoring, and</w:t>
      </w:r>
      <w:proofErr w:type="gramEnd"/>
      <w:r w:rsidR="00032F92" w:rsidRPr="00AC3CD2">
        <w:rPr>
          <w:rFonts w:ascii="Arial" w:hAnsi="Arial" w:cs="Arial"/>
          <w:lang w:val="en-US"/>
        </w:rPr>
        <w:t xml:space="preserve"> is based on the parameters </w:t>
      </w:r>
      <w:r w:rsidR="00244B34" w:rsidRPr="00AC3CD2">
        <w:rPr>
          <w:rFonts w:ascii="Arial" w:hAnsi="Arial" w:cs="Arial"/>
          <w:lang w:val="en-US"/>
        </w:rPr>
        <w:t>s-</w:t>
      </w:r>
      <w:proofErr w:type="spellStart"/>
      <w:r w:rsidR="00244B34" w:rsidRPr="00AC3CD2">
        <w:rPr>
          <w:rFonts w:ascii="Arial" w:hAnsi="Arial" w:cs="Arial"/>
          <w:lang w:val="en-US"/>
        </w:rPr>
        <w:t>MeasureDeltaP</w:t>
      </w:r>
      <w:proofErr w:type="spellEnd"/>
      <w:r w:rsidR="00244B34" w:rsidRPr="00AC3CD2">
        <w:rPr>
          <w:rFonts w:ascii="Arial" w:hAnsi="Arial" w:cs="Arial"/>
          <w:lang w:val="en-US"/>
        </w:rPr>
        <w:t xml:space="preserve"> and </w:t>
      </w:r>
      <w:r w:rsidR="009D6C88" w:rsidRPr="00AC3CD2">
        <w:rPr>
          <w:rFonts w:ascii="Arial" w:hAnsi="Arial" w:cs="Arial"/>
          <w:lang w:val="en-US"/>
        </w:rPr>
        <w:t>t-</w:t>
      </w:r>
      <w:proofErr w:type="spellStart"/>
      <w:r w:rsidR="009D6C88" w:rsidRPr="00AC3CD2">
        <w:rPr>
          <w:rFonts w:ascii="Arial" w:hAnsi="Arial" w:cs="Arial"/>
          <w:lang w:val="en-US"/>
        </w:rPr>
        <w:t>MeasureDeltaP</w:t>
      </w:r>
      <w:proofErr w:type="spellEnd"/>
      <w:r w:rsidR="009D6C88" w:rsidRPr="00AC3CD2">
        <w:rPr>
          <w:rFonts w:ascii="Arial" w:hAnsi="Arial" w:cs="Arial"/>
          <w:lang w:val="en-US"/>
        </w:rPr>
        <w:t>. Therefore, the measurements are triggered based on both a serving cell RSRP threshold and a serving cell RSRP variation, just like relaxed monitoring in NR, for example.</w:t>
      </w:r>
    </w:p>
    <w:p w14:paraId="7D9DD89D" w14:textId="2B8BF426" w:rsidR="001123B7" w:rsidRDefault="001123B7" w:rsidP="00486FBF">
      <w:pPr>
        <w:rPr>
          <w:rFonts w:ascii="Arial" w:hAnsi="Arial" w:cs="Arial"/>
          <w:lang w:val="en-US"/>
        </w:rPr>
      </w:pPr>
    </w:p>
    <w:p w14:paraId="33222C0C" w14:textId="5A21D6F5" w:rsidR="001123B7" w:rsidRDefault="001123B7" w:rsidP="00486FBF">
      <w:pPr>
        <w:rPr>
          <w:rFonts w:ascii="Arial" w:hAnsi="Arial" w:cs="Arial"/>
          <w:lang w:val="en-US"/>
        </w:rPr>
      </w:pPr>
      <w:r>
        <w:rPr>
          <w:rFonts w:ascii="Arial" w:hAnsi="Arial" w:cs="Arial"/>
          <w:lang w:val="en-US"/>
        </w:rPr>
        <w:t>The enhancement in Rel-17 Is shown in figure 2.</w:t>
      </w:r>
    </w:p>
    <w:p w14:paraId="5F40695E" w14:textId="7FE1C442" w:rsidR="001123B7" w:rsidRPr="00AC3CD2" w:rsidRDefault="00450DC2" w:rsidP="00486FBF">
      <w:pPr>
        <w:rPr>
          <w:rFonts w:ascii="Arial" w:hAnsi="Arial" w:cs="Arial"/>
          <w:lang w:val="en-US"/>
        </w:rPr>
      </w:pPr>
      <w:r>
        <w:rPr>
          <w:rFonts w:ascii="Arial" w:hAnsi="Arial" w:cs="Arial"/>
          <w:noProof/>
          <w:lang w:val="en-US"/>
        </w:rPr>
        <w:drawing>
          <wp:inline distT="0" distB="0" distL="0" distR="0" wp14:anchorId="571394F3" wp14:editId="2E4517A2">
            <wp:extent cx="6184073" cy="1878596"/>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34344" cy="1893867"/>
                    </a:xfrm>
                    <a:prstGeom prst="rect">
                      <a:avLst/>
                    </a:prstGeom>
                    <a:noFill/>
                  </pic:spPr>
                </pic:pic>
              </a:graphicData>
            </a:graphic>
          </wp:inline>
        </w:drawing>
      </w:r>
    </w:p>
    <w:p w14:paraId="7FCD072E" w14:textId="779963EA" w:rsidR="009D6C88" w:rsidRPr="00AC3CD2" w:rsidRDefault="009D6C88" w:rsidP="00486FBF">
      <w:pPr>
        <w:rPr>
          <w:rFonts w:ascii="Arial" w:hAnsi="Arial" w:cs="Arial"/>
          <w:lang w:val="en-US"/>
        </w:rPr>
      </w:pPr>
    </w:p>
    <w:p w14:paraId="37E3F971" w14:textId="328777ED" w:rsidR="00450DC2" w:rsidRPr="001123B7" w:rsidRDefault="00450DC2" w:rsidP="00450DC2">
      <w:pPr>
        <w:jc w:val="center"/>
        <w:rPr>
          <w:rFonts w:ascii="Arial" w:hAnsi="Arial" w:cs="Arial"/>
          <w:b/>
          <w:bCs/>
          <w:lang w:val="en-US"/>
        </w:rPr>
      </w:pPr>
      <w:r w:rsidRPr="001123B7">
        <w:rPr>
          <w:rFonts w:ascii="Arial" w:hAnsi="Arial" w:cs="Arial"/>
          <w:b/>
          <w:bCs/>
          <w:lang w:val="en-US"/>
        </w:rPr>
        <w:t xml:space="preserve">Figure </w:t>
      </w:r>
      <w:r>
        <w:rPr>
          <w:rFonts w:ascii="Arial" w:hAnsi="Arial" w:cs="Arial"/>
          <w:b/>
          <w:bCs/>
          <w:lang w:val="en-US"/>
        </w:rPr>
        <w:t>2</w:t>
      </w:r>
      <w:r w:rsidRPr="001123B7">
        <w:rPr>
          <w:rFonts w:ascii="Arial" w:hAnsi="Arial" w:cs="Arial"/>
          <w:b/>
          <w:bCs/>
          <w:lang w:val="en-US"/>
        </w:rPr>
        <w:t xml:space="preserve">: RLF </w:t>
      </w:r>
      <w:r>
        <w:rPr>
          <w:rFonts w:ascii="Arial" w:hAnsi="Arial" w:cs="Arial"/>
          <w:b/>
          <w:bCs/>
          <w:lang w:val="en-US"/>
        </w:rPr>
        <w:t>enhancement</w:t>
      </w:r>
      <w:r w:rsidRPr="001123B7">
        <w:rPr>
          <w:rFonts w:ascii="Arial" w:hAnsi="Arial" w:cs="Arial"/>
          <w:b/>
          <w:bCs/>
          <w:lang w:val="en-US"/>
        </w:rPr>
        <w:t xml:space="preserve"> in Rel-1</w:t>
      </w:r>
      <w:r>
        <w:rPr>
          <w:rFonts w:ascii="Arial" w:hAnsi="Arial" w:cs="Arial"/>
          <w:b/>
          <w:bCs/>
          <w:lang w:val="en-US"/>
        </w:rPr>
        <w:t>7</w:t>
      </w:r>
    </w:p>
    <w:p w14:paraId="22AB16A5" w14:textId="77777777" w:rsidR="00450DC2" w:rsidRDefault="00450DC2" w:rsidP="00486FBF">
      <w:pPr>
        <w:rPr>
          <w:rFonts w:ascii="Arial" w:hAnsi="Arial" w:cs="Arial"/>
          <w:lang w:val="en-US"/>
        </w:rPr>
      </w:pPr>
    </w:p>
    <w:p w14:paraId="529AEE6F" w14:textId="41EFC31F" w:rsidR="009D6C88" w:rsidRDefault="009D6C88" w:rsidP="00486FBF">
      <w:pPr>
        <w:rPr>
          <w:rFonts w:ascii="Arial" w:hAnsi="Arial" w:cs="Arial"/>
          <w:lang w:val="en-US"/>
        </w:rPr>
      </w:pPr>
      <w:r w:rsidRPr="00AC3CD2">
        <w:rPr>
          <w:rFonts w:ascii="Arial" w:hAnsi="Arial" w:cs="Arial"/>
          <w:lang w:val="en-US"/>
        </w:rPr>
        <w:t>Other enhancements</w:t>
      </w:r>
      <w:r w:rsidR="00EC4DB8" w:rsidRPr="00AC3CD2">
        <w:rPr>
          <w:rFonts w:ascii="Arial" w:hAnsi="Arial" w:cs="Arial"/>
          <w:lang w:val="en-US"/>
        </w:rPr>
        <w:t xml:space="preserve"> were discussed</w:t>
      </w:r>
      <w:r w:rsidRPr="00AC3CD2">
        <w:rPr>
          <w:rFonts w:ascii="Arial" w:hAnsi="Arial" w:cs="Arial"/>
          <w:lang w:val="en-US"/>
        </w:rPr>
        <w:t>, such as reducing the RLF timer</w:t>
      </w:r>
      <w:r w:rsidR="003242EF" w:rsidRPr="00AC3CD2">
        <w:rPr>
          <w:rFonts w:ascii="Arial" w:hAnsi="Arial" w:cs="Arial"/>
          <w:lang w:val="en-US"/>
        </w:rPr>
        <w:t xml:space="preserve"> T310</w:t>
      </w:r>
      <w:r w:rsidR="00EC4DB8" w:rsidRPr="00AC3CD2">
        <w:rPr>
          <w:rFonts w:ascii="Arial" w:hAnsi="Arial" w:cs="Arial"/>
          <w:lang w:val="en-US"/>
        </w:rPr>
        <w:t xml:space="preserve"> such that re-establishment can be triggered earlier</w:t>
      </w:r>
      <w:r w:rsidRPr="00AC3CD2">
        <w:rPr>
          <w:rFonts w:ascii="Arial" w:hAnsi="Arial" w:cs="Arial"/>
          <w:lang w:val="en-US"/>
        </w:rPr>
        <w:t xml:space="preserve">, but not agreed. </w:t>
      </w:r>
      <w:r w:rsidR="00C7242C">
        <w:rPr>
          <w:rFonts w:ascii="Arial" w:hAnsi="Arial" w:cs="Arial"/>
          <w:lang w:val="en-US"/>
        </w:rPr>
        <w:t>This was primarily due to concerns that a reduced T310 time could cause RRC connection failure more frequently in cases where there is only a temporary radio condition problem, not allowing enough time to recover (to have N311 in—sync indications) on the current cell.</w:t>
      </w:r>
    </w:p>
    <w:p w14:paraId="281EF645" w14:textId="46DA7E59" w:rsidR="00AB3F45" w:rsidRDefault="00AB3F45" w:rsidP="00486FBF">
      <w:pPr>
        <w:rPr>
          <w:rFonts w:ascii="Arial" w:hAnsi="Arial" w:cs="Arial"/>
          <w:lang w:val="en-US"/>
        </w:rPr>
      </w:pPr>
    </w:p>
    <w:p w14:paraId="473E9F32" w14:textId="72146E90" w:rsidR="00AB3F45" w:rsidRPr="00AC3CD2" w:rsidRDefault="00AB3F45" w:rsidP="00AB3F45">
      <w:pPr>
        <w:pStyle w:val="Heading2"/>
      </w:pPr>
      <w:r>
        <w:t>2.2</w:t>
      </w:r>
      <w:r>
        <w:tab/>
        <w:t xml:space="preserve"> Discussion</w:t>
      </w:r>
    </w:p>
    <w:p w14:paraId="080245CB" w14:textId="77777777" w:rsidR="00FF76C8" w:rsidRDefault="00FF76C8" w:rsidP="00AB3F45">
      <w:pPr>
        <w:rPr>
          <w:rFonts w:ascii="Arial" w:hAnsi="Arial" w:cs="Arial"/>
        </w:rPr>
      </w:pPr>
    </w:p>
    <w:p w14:paraId="01AA0093" w14:textId="328F3C63" w:rsidR="002E0048" w:rsidRDefault="002F42FF" w:rsidP="00AB3F45">
      <w:pPr>
        <w:rPr>
          <w:rFonts w:ascii="Arial" w:hAnsi="Arial" w:cs="Arial"/>
        </w:rPr>
      </w:pPr>
      <w:r>
        <w:rPr>
          <w:rFonts w:ascii="Arial" w:hAnsi="Arial" w:cs="Arial"/>
        </w:rPr>
        <w:t>It was agreed in RAN2#119</w:t>
      </w:r>
      <w:r w:rsidR="007C29C4">
        <w:rPr>
          <w:rFonts w:ascii="Arial" w:hAnsi="Arial" w:cs="Arial"/>
        </w:rPr>
        <w:t>e</w:t>
      </w:r>
      <w:r>
        <w:rPr>
          <w:rFonts w:ascii="Arial" w:hAnsi="Arial" w:cs="Arial"/>
        </w:rPr>
        <w:t xml:space="preserve"> to continue working on a time</w:t>
      </w:r>
      <w:r w:rsidR="007C29C4">
        <w:rPr>
          <w:rFonts w:ascii="Arial" w:hAnsi="Arial" w:cs="Arial"/>
        </w:rPr>
        <w:t>-</w:t>
      </w:r>
      <w:r>
        <w:rPr>
          <w:rFonts w:ascii="Arial" w:hAnsi="Arial" w:cs="Arial"/>
        </w:rPr>
        <w:t>based trigger to enable measurements in RRC_CONNECTED. One could assume this time</w:t>
      </w:r>
      <w:r w:rsidR="007C29C4">
        <w:rPr>
          <w:rFonts w:ascii="Arial" w:hAnsi="Arial" w:cs="Arial"/>
        </w:rPr>
        <w:t>-</w:t>
      </w:r>
      <w:r>
        <w:rPr>
          <w:rFonts w:ascii="Arial" w:hAnsi="Arial" w:cs="Arial"/>
        </w:rPr>
        <w:t xml:space="preserve">based trigger </w:t>
      </w:r>
      <w:r w:rsidR="002E0048">
        <w:rPr>
          <w:rFonts w:ascii="Arial" w:hAnsi="Arial" w:cs="Arial"/>
        </w:rPr>
        <w:t xml:space="preserve">would be based on the stop time (t-service) of the current cell. </w:t>
      </w:r>
    </w:p>
    <w:p w14:paraId="6EFEDA1E" w14:textId="77777777" w:rsidR="002E0048" w:rsidRDefault="002E0048" w:rsidP="00AB3F45">
      <w:pPr>
        <w:rPr>
          <w:rFonts w:ascii="Arial" w:hAnsi="Arial" w:cs="Arial"/>
        </w:rPr>
      </w:pPr>
    </w:p>
    <w:p w14:paraId="486E0952" w14:textId="71E4BBA0" w:rsidR="00AB3F45" w:rsidRPr="00AC3CD2" w:rsidRDefault="002E0048" w:rsidP="00AB3F45">
      <w:pPr>
        <w:rPr>
          <w:rFonts w:ascii="Arial" w:hAnsi="Arial" w:cs="Arial"/>
        </w:rPr>
      </w:pPr>
      <w:r>
        <w:rPr>
          <w:rFonts w:ascii="Arial" w:hAnsi="Arial" w:cs="Arial"/>
        </w:rPr>
        <w:t>However, there are several deployment scenarios to consider.</w:t>
      </w:r>
      <w:r w:rsidR="00AB3F45" w:rsidRPr="00AC3CD2">
        <w:rPr>
          <w:rFonts w:ascii="Arial" w:hAnsi="Arial" w:cs="Arial"/>
        </w:rPr>
        <w:t xml:space="preserve"> </w:t>
      </w:r>
    </w:p>
    <w:p w14:paraId="032B855B" w14:textId="4D1170FF" w:rsidR="00E74724" w:rsidRPr="00E74724" w:rsidRDefault="00E74724" w:rsidP="00E74724">
      <w:pPr>
        <w:pStyle w:val="ListParagraph"/>
        <w:numPr>
          <w:ilvl w:val="0"/>
          <w:numId w:val="27"/>
        </w:numPr>
        <w:rPr>
          <w:rFonts w:ascii="Arial" w:hAnsi="Arial" w:cs="Arial"/>
        </w:rPr>
      </w:pPr>
      <w:r>
        <w:rPr>
          <w:rFonts w:ascii="Arial" w:hAnsi="Arial" w:cs="Arial"/>
        </w:rPr>
        <w:t>Scenario A: Cell 1 c</w:t>
      </w:r>
      <w:r w:rsidRPr="00E74724">
        <w:rPr>
          <w:rFonts w:ascii="Arial" w:hAnsi="Arial" w:cs="Arial"/>
        </w:rPr>
        <w:t xml:space="preserve">overage overlaps with </w:t>
      </w:r>
      <w:r>
        <w:rPr>
          <w:rFonts w:ascii="Arial" w:hAnsi="Arial" w:cs="Arial"/>
        </w:rPr>
        <w:t xml:space="preserve">Cell 2 </w:t>
      </w:r>
      <w:r w:rsidRPr="00E74724">
        <w:rPr>
          <w:rFonts w:ascii="Arial" w:hAnsi="Arial" w:cs="Arial"/>
        </w:rPr>
        <w:t>coverage</w:t>
      </w:r>
    </w:p>
    <w:p w14:paraId="37A7B2C6" w14:textId="6C31A3EB" w:rsidR="00E74724" w:rsidRPr="00E74724" w:rsidRDefault="00E74724" w:rsidP="00E74724">
      <w:pPr>
        <w:pStyle w:val="ListParagraph"/>
        <w:numPr>
          <w:ilvl w:val="0"/>
          <w:numId w:val="27"/>
        </w:numPr>
        <w:rPr>
          <w:rFonts w:ascii="Arial" w:hAnsi="Arial" w:cs="Arial"/>
        </w:rPr>
      </w:pPr>
      <w:r>
        <w:rPr>
          <w:rFonts w:ascii="Arial" w:hAnsi="Arial" w:cs="Arial"/>
        </w:rPr>
        <w:t xml:space="preserve">Scenario B: </w:t>
      </w:r>
      <w:r w:rsidRPr="00E74724">
        <w:rPr>
          <w:rFonts w:ascii="Arial" w:hAnsi="Arial" w:cs="Arial"/>
        </w:rPr>
        <w:t xml:space="preserve">Discrete switch time:  Cell </w:t>
      </w:r>
      <w:r>
        <w:rPr>
          <w:rFonts w:ascii="Arial" w:hAnsi="Arial" w:cs="Arial"/>
        </w:rPr>
        <w:t>1</w:t>
      </w:r>
      <w:r w:rsidRPr="00E74724">
        <w:rPr>
          <w:rFonts w:ascii="Arial" w:hAnsi="Arial" w:cs="Arial"/>
        </w:rPr>
        <w:t xml:space="preserve"> switches to cell </w:t>
      </w:r>
      <w:r>
        <w:rPr>
          <w:rFonts w:ascii="Arial" w:hAnsi="Arial" w:cs="Arial"/>
        </w:rPr>
        <w:t>2</w:t>
      </w:r>
      <w:r w:rsidRPr="00E74724">
        <w:rPr>
          <w:rFonts w:ascii="Arial" w:hAnsi="Arial" w:cs="Arial"/>
        </w:rPr>
        <w:t xml:space="preserve"> at given time (</w:t>
      </w:r>
      <w:proofErr w:type="gramStart"/>
      <w:r w:rsidRPr="00E74724">
        <w:rPr>
          <w:rFonts w:ascii="Arial" w:hAnsi="Arial" w:cs="Arial"/>
        </w:rPr>
        <w:t>e.g.</w:t>
      </w:r>
      <w:proofErr w:type="gramEnd"/>
      <w:r w:rsidRPr="00E74724">
        <w:rPr>
          <w:rFonts w:ascii="Arial" w:hAnsi="Arial" w:cs="Arial"/>
        </w:rPr>
        <w:t xml:space="preserve"> earth-fixed scenario)</w:t>
      </w:r>
    </w:p>
    <w:p w14:paraId="4068658E" w14:textId="1713FC38" w:rsidR="00AB3F45" w:rsidRPr="00E74724" w:rsidRDefault="00E74724" w:rsidP="00E74724">
      <w:pPr>
        <w:pStyle w:val="ListParagraph"/>
        <w:numPr>
          <w:ilvl w:val="0"/>
          <w:numId w:val="27"/>
        </w:numPr>
        <w:rPr>
          <w:rFonts w:ascii="Arial" w:hAnsi="Arial" w:cs="Arial"/>
        </w:rPr>
      </w:pPr>
      <w:r>
        <w:rPr>
          <w:rFonts w:ascii="Arial" w:hAnsi="Arial" w:cs="Arial"/>
        </w:rPr>
        <w:t xml:space="preserve">Scenario C: </w:t>
      </w:r>
      <w:r w:rsidRPr="00E74724">
        <w:rPr>
          <w:rFonts w:ascii="Arial" w:hAnsi="Arial" w:cs="Arial"/>
        </w:rPr>
        <w:t xml:space="preserve">Cell </w:t>
      </w:r>
      <w:r>
        <w:rPr>
          <w:rFonts w:ascii="Arial" w:hAnsi="Arial" w:cs="Arial"/>
        </w:rPr>
        <w:t>1</w:t>
      </w:r>
      <w:r w:rsidRPr="00E74724">
        <w:rPr>
          <w:rFonts w:ascii="Arial" w:hAnsi="Arial" w:cs="Arial"/>
        </w:rPr>
        <w:t xml:space="preserve"> </w:t>
      </w:r>
      <w:r>
        <w:rPr>
          <w:rFonts w:ascii="Arial" w:hAnsi="Arial" w:cs="Arial"/>
        </w:rPr>
        <w:t>coverage stops</w:t>
      </w:r>
      <w:r w:rsidRPr="00E74724">
        <w:rPr>
          <w:rFonts w:ascii="Arial" w:hAnsi="Arial" w:cs="Arial"/>
        </w:rPr>
        <w:t xml:space="preserve"> before Cell </w:t>
      </w:r>
      <w:r>
        <w:rPr>
          <w:rFonts w:ascii="Arial" w:hAnsi="Arial" w:cs="Arial"/>
        </w:rPr>
        <w:t>2</w:t>
      </w:r>
      <w:r w:rsidRPr="00E74724">
        <w:rPr>
          <w:rFonts w:ascii="Arial" w:hAnsi="Arial" w:cs="Arial"/>
        </w:rPr>
        <w:t xml:space="preserve"> </w:t>
      </w:r>
      <w:r>
        <w:rPr>
          <w:rFonts w:ascii="Arial" w:hAnsi="Arial" w:cs="Arial"/>
        </w:rPr>
        <w:t>coverage starts</w:t>
      </w:r>
      <w:r w:rsidRPr="00E74724">
        <w:rPr>
          <w:rFonts w:ascii="Arial" w:hAnsi="Arial" w:cs="Arial"/>
        </w:rPr>
        <w:t xml:space="preserve"> (Discontinuous coverage)</w:t>
      </w:r>
    </w:p>
    <w:p w14:paraId="2093F462" w14:textId="74BFB02E" w:rsidR="00E74724" w:rsidRDefault="00E74724" w:rsidP="00E74724">
      <w:pPr>
        <w:rPr>
          <w:rFonts w:ascii="Arial" w:hAnsi="Arial" w:cs="Arial"/>
          <w:b/>
          <w:bCs/>
          <w:highlight w:val="yellow"/>
        </w:rPr>
      </w:pPr>
    </w:p>
    <w:p w14:paraId="78D6CB9E" w14:textId="409FB93D" w:rsidR="00E74724" w:rsidRDefault="00E74724" w:rsidP="00E74724">
      <w:pPr>
        <w:rPr>
          <w:rFonts w:ascii="Arial" w:hAnsi="Arial" w:cs="Arial"/>
        </w:rPr>
      </w:pPr>
      <w:r w:rsidRPr="002C48AF">
        <w:rPr>
          <w:rFonts w:ascii="Arial" w:hAnsi="Arial" w:cs="Arial"/>
        </w:rPr>
        <w:lastRenderedPageBreak/>
        <w:t xml:space="preserve">If the time-based trigger only </w:t>
      </w:r>
      <w:r w:rsidR="002C48AF" w:rsidRPr="002C48AF">
        <w:rPr>
          <w:rFonts w:ascii="Arial" w:hAnsi="Arial" w:cs="Arial"/>
        </w:rPr>
        <w:t xml:space="preserve">takes </w:t>
      </w:r>
      <w:r w:rsidRPr="002C48AF">
        <w:rPr>
          <w:rFonts w:ascii="Arial" w:hAnsi="Arial" w:cs="Arial"/>
        </w:rPr>
        <w:t xml:space="preserve">the </w:t>
      </w:r>
      <w:r w:rsidR="002C48AF" w:rsidRPr="002C48AF">
        <w:rPr>
          <w:rFonts w:ascii="Arial" w:hAnsi="Arial" w:cs="Arial"/>
        </w:rPr>
        <w:t>current cell</w:t>
      </w:r>
      <w:r w:rsidR="008F486C">
        <w:rPr>
          <w:rFonts w:ascii="Arial" w:hAnsi="Arial" w:cs="Arial"/>
        </w:rPr>
        <w:t xml:space="preserve"> </w:t>
      </w:r>
      <w:r w:rsidR="008F486C" w:rsidRPr="002C48AF">
        <w:rPr>
          <w:rFonts w:ascii="Arial" w:hAnsi="Arial" w:cs="Arial"/>
        </w:rPr>
        <w:t>into account</w:t>
      </w:r>
      <w:r w:rsidR="002C48AF" w:rsidRPr="002C48AF">
        <w:rPr>
          <w:rFonts w:ascii="Arial" w:hAnsi="Arial" w:cs="Arial"/>
        </w:rPr>
        <w:t xml:space="preserve">, then this would only be effective for scenario A above. </w:t>
      </w:r>
      <w:r w:rsidR="002C48AF">
        <w:rPr>
          <w:rFonts w:ascii="Arial" w:hAnsi="Arial" w:cs="Arial"/>
        </w:rPr>
        <w:t xml:space="preserve">For scenarios B and C, there is anyway no target cell coverage, so measurements would not be effective, and would waste UE power. </w:t>
      </w:r>
      <w:r w:rsidR="008F486C">
        <w:rPr>
          <w:rFonts w:ascii="Arial" w:hAnsi="Arial" w:cs="Arial"/>
        </w:rPr>
        <w:t xml:space="preserve">It makes sense, therefore, to limit measurements before RLF only to scenario A </w:t>
      </w:r>
      <w:r w:rsidR="00582DD2">
        <w:rPr>
          <w:rFonts w:ascii="Arial" w:hAnsi="Arial" w:cs="Arial"/>
        </w:rPr>
        <w:t xml:space="preserve">in NTN </w:t>
      </w:r>
      <w:r w:rsidR="008F486C">
        <w:rPr>
          <w:rFonts w:ascii="Arial" w:hAnsi="Arial" w:cs="Arial"/>
        </w:rPr>
        <w:t xml:space="preserve">– in other words to </w:t>
      </w:r>
      <w:proofErr w:type="gramStart"/>
      <w:r w:rsidR="008F486C">
        <w:rPr>
          <w:rFonts w:ascii="Arial" w:hAnsi="Arial" w:cs="Arial"/>
        </w:rPr>
        <w:t>take into account</w:t>
      </w:r>
      <w:proofErr w:type="gramEnd"/>
      <w:r w:rsidR="008F486C">
        <w:rPr>
          <w:rFonts w:ascii="Arial" w:hAnsi="Arial" w:cs="Arial"/>
        </w:rPr>
        <w:t xml:space="preserve"> both the t-service of the current cell and the t-</w:t>
      </w:r>
      <w:proofErr w:type="spellStart"/>
      <w:r w:rsidR="008F486C">
        <w:rPr>
          <w:rFonts w:ascii="Arial" w:hAnsi="Arial" w:cs="Arial"/>
        </w:rPr>
        <w:t>serviceStart</w:t>
      </w:r>
      <w:proofErr w:type="spellEnd"/>
      <w:r w:rsidR="008F486C">
        <w:rPr>
          <w:rFonts w:ascii="Arial" w:hAnsi="Arial" w:cs="Arial"/>
        </w:rPr>
        <w:t xml:space="preserve"> of the next cell. </w:t>
      </w:r>
    </w:p>
    <w:p w14:paraId="08E59AC5" w14:textId="77777777" w:rsidR="00AB3F45" w:rsidRPr="00691D6D" w:rsidRDefault="00AB3F45" w:rsidP="00AB3F45">
      <w:pPr>
        <w:rPr>
          <w:rFonts w:ascii="Arial" w:hAnsi="Arial" w:cs="Arial"/>
          <w:b/>
          <w:bCs/>
        </w:rPr>
      </w:pPr>
    </w:p>
    <w:p w14:paraId="6B6F366E" w14:textId="38FCF3BC" w:rsidR="00AB3F45" w:rsidRPr="00AC3CD2" w:rsidRDefault="00AB3F45" w:rsidP="00AB3F45">
      <w:pPr>
        <w:rPr>
          <w:rFonts w:ascii="Arial" w:hAnsi="Arial" w:cs="Arial"/>
          <w:b/>
          <w:bCs/>
        </w:rPr>
      </w:pPr>
      <w:r w:rsidRPr="00691D6D">
        <w:rPr>
          <w:rFonts w:ascii="Arial" w:hAnsi="Arial" w:cs="Arial"/>
          <w:b/>
          <w:bCs/>
        </w:rPr>
        <w:t>Proposal 1:</w:t>
      </w:r>
      <w:r>
        <w:rPr>
          <w:rFonts w:ascii="Arial" w:hAnsi="Arial" w:cs="Arial"/>
          <w:b/>
          <w:bCs/>
        </w:rPr>
        <w:t xml:space="preserve"> </w:t>
      </w:r>
      <w:r w:rsidR="00582DD2">
        <w:rPr>
          <w:rFonts w:ascii="Arial" w:hAnsi="Arial" w:cs="Arial"/>
          <w:b/>
          <w:bCs/>
        </w:rPr>
        <w:t xml:space="preserve">Measurements of a neighbouring NTN cell are triggered before RLF only if the </w:t>
      </w:r>
      <w:r w:rsidR="007C29C4">
        <w:rPr>
          <w:rFonts w:ascii="Arial" w:hAnsi="Arial" w:cs="Arial"/>
          <w:b/>
          <w:bCs/>
        </w:rPr>
        <w:t xml:space="preserve">incoming </w:t>
      </w:r>
      <w:r w:rsidR="00582DD2">
        <w:rPr>
          <w:rFonts w:ascii="Arial" w:hAnsi="Arial" w:cs="Arial"/>
          <w:b/>
          <w:bCs/>
        </w:rPr>
        <w:t>neighbour cell t</w:t>
      </w:r>
      <w:r w:rsidR="005D01A9">
        <w:rPr>
          <w:rFonts w:ascii="Arial" w:hAnsi="Arial" w:cs="Arial"/>
          <w:b/>
          <w:bCs/>
        </w:rPr>
        <w:t>-</w:t>
      </w:r>
      <w:proofErr w:type="spellStart"/>
      <w:r w:rsidR="00582DD2">
        <w:rPr>
          <w:rFonts w:ascii="Arial" w:hAnsi="Arial" w:cs="Arial"/>
          <w:b/>
          <w:bCs/>
        </w:rPr>
        <w:t>serviceStart</w:t>
      </w:r>
      <w:proofErr w:type="spellEnd"/>
      <w:r w:rsidR="00582DD2">
        <w:rPr>
          <w:rFonts w:ascii="Arial" w:hAnsi="Arial" w:cs="Arial"/>
          <w:b/>
          <w:bCs/>
        </w:rPr>
        <w:t xml:space="preserve"> </w:t>
      </w:r>
      <w:r w:rsidR="005D01A9">
        <w:rPr>
          <w:rFonts w:ascii="Arial" w:hAnsi="Arial" w:cs="Arial"/>
          <w:b/>
          <w:bCs/>
        </w:rPr>
        <w:t>begins before the current cell t-service expires.</w:t>
      </w:r>
    </w:p>
    <w:p w14:paraId="248810AB" w14:textId="116A7AB0" w:rsidR="00AB3F45" w:rsidRDefault="00AB3F45" w:rsidP="00AB3F45">
      <w:pPr>
        <w:rPr>
          <w:rFonts w:ascii="Arial" w:hAnsi="Arial" w:cs="Arial"/>
        </w:rPr>
      </w:pPr>
    </w:p>
    <w:p w14:paraId="3CF17C7E" w14:textId="41880A5B" w:rsidR="005D01A9" w:rsidRDefault="005D01A9" w:rsidP="00AB3F45">
      <w:pPr>
        <w:rPr>
          <w:rFonts w:ascii="Arial" w:hAnsi="Arial" w:cs="Arial"/>
        </w:rPr>
      </w:pPr>
      <w:r>
        <w:rPr>
          <w:rFonts w:ascii="Arial" w:hAnsi="Arial" w:cs="Arial"/>
        </w:rPr>
        <w:t>If there is TN coverage (</w:t>
      </w:r>
      <w:proofErr w:type="gramStart"/>
      <w:r>
        <w:rPr>
          <w:rFonts w:ascii="Arial" w:hAnsi="Arial" w:cs="Arial"/>
        </w:rPr>
        <w:t>e.g.</w:t>
      </w:r>
      <w:proofErr w:type="gramEnd"/>
      <w:r>
        <w:rPr>
          <w:rFonts w:ascii="Arial" w:hAnsi="Arial" w:cs="Arial"/>
        </w:rPr>
        <w:t xml:space="preserve"> the NTN cell broadcasts TN carrier frequencies) then the UE c</w:t>
      </w:r>
      <w:r w:rsidR="00236EC5">
        <w:rPr>
          <w:rFonts w:ascii="Arial" w:hAnsi="Arial" w:cs="Arial"/>
        </w:rPr>
        <w:t>ould</w:t>
      </w:r>
      <w:r>
        <w:rPr>
          <w:rFonts w:ascii="Arial" w:hAnsi="Arial" w:cs="Arial"/>
        </w:rPr>
        <w:t xml:space="preserve"> start to measure those ahead of </w:t>
      </w:r>
      <w:r w:rsidR="0089680F">
        <w:rPr>
          <w:rFonts w:ascii="Arial" w:hAnsi="Arial" w:cs="Arial"/>
        </w:rPr>
        <w:t xml:space="preserve">t-service expiring, even if there is no neighbouring NTN cell available at that time. </w:t>
      </w:r>
      <w:r w:rsidR="00236EC5">
        <w:rPr>
          <w:rFonts w:ascii="Arial" w:hAnsi="Arial" w:cs="Arial"/>
        </w:rPr>
        <w:t>RAN2 should discuss particularly for scenario B whether it is better to start measuring TN cells before t-service expires, better to wait for RLF and then proceed to attempt re-</w:t>
      </w:r>
      <w:r w:rsidR="007C29C4">
        <w:rPr>
          <w:rFonts w:ascii="Arial" w:hAnsi="Arial" w:cs="Arial"/>
        </w:rPr>
        <w:t>establishment</w:t>
      </w:r>
      <w:r w:rsidR="00236EC5">
        <w:rPr>
          <w:rFonts w:ascii="Arial" w:hAnsi="Arial" w:cs="Arial"/>
        </w:rPr>
        <w:t xml:space="preserve"> on the neighbouring NTN cell</w:t>
      </w:r>
      <w:r w:rsidR="00F46D43">
        <w:rPr>
          <w:rFonts w:ascii="Arial" w:hAnsi="Arial" w:cs="Arial"/>
        </w:rPr>
        <w:t xml:space="preserve">, or better to allow the operator to configure which of these behaviours to allow. </w:t>
      </w:r>
    </w:p>
    <w:p w14:paraId="51C458A8" w14:textId="7489FC8B" w:rsidR="00F46D43" w:rsidRDefault="00F46D43" w:rsidP="00AB3F45">
      <w:pPr>
        <w:rPr>
          <w:rFonts w:ascii="Arial" w:hAnsi="Arial" w:cs="Arial"/>
        </w:rPr>
      </w:pPr>
    </w:p>
    <w:p w14:paraId="6CAA66B1" w14:textId="1B0212E9" w:rsidR="00F46D43" w:rsidRPr="00E52AA9" w:rsidRDefault="00F46D43" w:rsidP="00AB3F45">
      <w:pPr>
        <w:rPr>
          <w:rFonts w:ascii="Arial" w:hAnsi="Arial" w:cs="Arial"/>
          <w:b/>
          <w:bCs/>
        </w:rPr>
      </w:pPr>
      <w:r w:rsidRPr="00E52AA9">
        <w:rPr>
          <w:rFonts w:ascii="Arial" w:hAnsi="Arial" w:cs="Arial"/>
          <w:b/>
          <w:bCs/>
        </w:rPr>
        <w:t>Proposal 2: Measurements on TN carriers (if configured by the NW) can start before RLF even if there is no coverage of a neighbouring NTN cell at that time. FFS whether</w:t>
      </w:r>
      <w:r w:rsidR="00E52AA9" w:rsidRPr="00E52AA9">
        <w:rPr>
          <w:rFonts w:ascii="Arial" w:hAnsi="Arial" w:cs="Arial"/>
          <w:b/>
          <w:bCs/>
        </w:rPr>
        <w:t xml:space="preserve"> this applies to all </w:t>
      </w:r>
      <w:r w:rsidR="005938EF">
        <w:rPr>
          <w:rFonts w:ascii="Arial" w:hAnsi="Arial" w:cs="Arial"/>
          <w:b/>
          <w:bCs/>
        </w:rPr>
        <w:t>scenarios</w:t>
      </w:r>
      <w:r w:rsidR="00E52AA9" w:rsidRPr="00E52AA9">
        <w:rPr>
          <w:rFonts w:ascii="Arial" w:hAnsi="Arial" w:cs="Arial"/>
          <w:b/>
          <w:bCs/>
        </w:rPr>
        <w:t xml:space="preserve">. </w:t>
      </w:r>
    </w:p>
    <w:p w14:paraId="11E32057" w14:textId="77777777" w:rsidR="00E52AA9" w:rsidRPr="00AC3CD2" w:rsidRDefault="00E52AA9" w:rsidP="00AB3F45">
      <w:pPr>
        <w:rPr>
          <w:rFonts w:ascii="Arial" w:hAnsi="Arial" w:cs="Arial"/>
        </w:rPr>
      </w:pPr>
    </w:p>
    <w:p w14:paraId="34A72700" w14:textId="399C43EB" w:rsidR="00F14DA5" w:rsidRDefault="00AB3F45" w:rsidP="00AB3F45">
      <w:pPr>
        <w:rPr>
          <w:rFonts w:ascii="Arial" w:hAnsi="Arial" w:cs="Arial"/>
        </w:rPr>
      </w:pPr>
      <w:r w:rsidRPr="00AC3CD2">
        <w:rPr>
          <w:rFonts w:ascii="Arial" w:hAnsi="Arial" w:cs="Arial"/>
        </w:rPr>
        <w:t>In addition, a modified</w:t>
      </w:r>
      <w:r>
        <w:rPr>
          <w:rFonts w:ascii="Arial" w:hAnsi="Arial" w:cs="Arial"/>
        </w:rPr>
        <w:t xml:space="preserve"> or an additional shorter</w:t>
      </w:r>
      <w:r w:rsidRPr="00AC3CD2">
        <w:rPr>
          <w:rFonts w:ascii="Arial" w:hAnsi="Arial" w:cs="Arial"/>
        </w:rPr>
        <w:t xml:space="preserve"> T310 was discussed in R17 for NB-IoT. It was not agreed in R17 because some companies ha</w:t>
      </w:r>
      <w:r>
        <w:rPr>
          <w:rFonts w:ascii="Arial" w:hAnsi="Arial" w:cs="Arial"/>
        </w:rPr>
        <w:t>d</w:t>
      </w:r>
      <w:r w:rsidRPr="00AC3CD2">
        <w:rPr>
          <w:rFonts w:ascii="Arial" w:hAnsi="Arial" w:cs="Arial"/>
        </w:rPr>
        <w:t xml:space="preserve"> a concern that a </w:t>
      </w:r>
      <w:r>
        <w:rPr>
          <w:rFonts w:ascii="Arial" w:hAnsi="Arial" w:cs="Arial"/>
        </w:rPr>
        <w:t>shorter</w:t>
      </w:r>
      <w:r w:rsidRPr="00AC3CD2">
        <w:rPr>
          <w:rFonts w:ascii="Arial" w:hAnsi="Arial" w:cs="Arial"/>
        </w:rPr>
        <w:t xml:space="preserve"> T310 may prevent the UE from recovering in “real” RLF scenarios. For NTN, however, we have a better idea of whether the RLF is detected due to radio condition problems or due to cell change, if we can use </w:t>
      </w:r>
      <w:r w:rsidR="00DB4E16" w:rsidRPr="00DB4E16">
        <w:rPr>
          <w:rFonts w:ascii="Arial" w:hAnsi="Arial" w:cs="Arial"/>
          <w:i/>
          <w:iCs/>
        </w:rPr>
        <w:t>t-service</w:t>
      </w:r>
      <w:r w:rsidR="00DB4E16">
        <w:rPr>
          <w:rFonts w:ascii="Arial" w:hAnsi="Arial" w:cs="Arial"/>
        </w:rPr>
        <w:t xml:space="preserve"> and </w:t>
      </w:r>
      <w:r w:rsidRPr="00AB1BD1">
        <w:rPr>
          <w:rFonts w:ascii="Arial" w:hAnsi="Arial" w:cs="Arial"/>
          <w:i/>
          <w:iCs/>
        </w:rPr>
        <w:t>t-</w:t>
      </w:r>
      <w:proofErr w:type="spellStart"/>
      <w:r w:rsidR="00DB4E16">
        <w:rPr>
          <w:rFonts w:ascii="Arial" w:hAnsi="Arial" w:cs="Arial"/>
          <w:i/>
          <w:iCs/>
        </w:rPr>
        <w:t>s</w:t>
      </w:r>
      <w:r w:rsidRPr="00AB1BD1">
        <w:rPr>
          <w:rFonts w:ascii="Arial" w:hAnsi="Arial" w:cs="Arial"/>
          <w:i/>
          <w:iCs/>
        </w:rPr>
        <w:t>ervice</w:t>
      </w:r>
      <w:r>
        <w:rPr>
          <w:rFonts w:ascii="Arial" w:hAnsi="Arial" w:cs="Arial"/>
          <w:i/>
          <w:iCs/>
        </w:rPr>
        <w:t>Start</w:t>
      </w:r>
      <w:proofErr w:type="spellEnd"/>
      <w:r w:rsidRPr="00AC3CD2">
        <w:rPr>
          <w:rFonts w:ascii="Arial" w:hAnsi="Arial" w:cs="Arial"/>
        </w:rPr>
        <w:t xml:space="preserve"> (current cell and neighbour cell) to determine when cell changes occur.</w:t>
      </w:r>
      <w:r w:rsidR="00DB4E16">
        <w:rPr>
          <w:rFonts w:ascii="Arial" w:hAnsi="Arial" w:cs="Arial"/>
        </w:rPr>
        <w:t xml:space="preserve"> </w:t>
      </w:r>
    </w:p>
    <w:p w14:paraId="2DAF2DF2" w14:textId="77777777" w:rsidR="00F14DA5" w:rsidRDefault="00F14DA5" w:rsidP="00AB3F45">
      <w:pPr>
        <w:rPr>
          <w:rFonts w:ascii="Arial" w:hAnsi="Arial" w:cs="Arial"/>
        </w:rPr>
      </w:pPr>
    </w:p>
    <w:p w14:paraId="5E512740" w14:textId="0B8FFB7A" w:rsidR="00F14DA5" w:rsidRDefault="00DB4E16" w:rsidP="00AB3F45">
      <w:pPr>
        <w:rPr>
          <w:rFonts w:ascii="Arial" w:hAnsi="Arial" w:cs="Arial"/>
        </w:rPr>
      </w:pPr>
      <w:r>
        <w:rPr>
          <w:rFonts w:ascii="Arial" w:hAnsi="Arial" w:cs="Arial"/>
        </w:rPr>
        <w:t>If t-service has passed for the serving cell, it is wa</w:t>
      </w:r>
      <w:r w:rsidR="00F14DA5">
        <w:rPr>
          <w:rFonts w:ascii="Arial" w:hAnsi="Arial" w:cs="Arial"/>
        </w:rPr>
        <w:t>s</w:t>
      </w:r>
      <w:r>
        <w:rPr>
          <w:rFonts w:ascii="Arial" w:hAnsi="Arial" w:cs="Arial"/>
        </w:rPr>
        <w:t xml:space="preserve">teful to attempt to recover the radio link on the serving cell </w:t>
      </w:r>
      <w:r w:rsidR="0052419F">
        <w:rPr>
          <w:rFonts w:ascii="Arial" w:hAnsi="Arial" w:cs="Arial"/>
        </w:rPr>
        <w:t>for the duration of T310 if it is known that there is no coverage</w:t>
      </w:r>
      <w:r w:rsidR="00F14DA5">
        <w:rPr>
          <w:rFonts w:ascii="Arial" w:hAnsi="Arial" w:cs="Arial"/>
        </w:rPr>
        <w:t xml:space="preserve"> both in terms of power consumption and service interruption</w:t>
      </w:r>
      <w:r w:rsidR="0052419F">
        <w:rPr>
          <w:rFonts w:ascii="Arial" w:hAnsi="Arial" w:cs="Arial"/>
        </w:rPr>
        <w:t xml:space="preserve">. </w:t>
      </w:r>
    </w:p>
    <w:p w14:paraId="5A8AECFB" w14:textId="77777777" w:rsidR="00F14DA5" w:rsidRDefault="00F14DA5" w:rsidP="00AB3F45">
      <w:pPr>
        <w:rPr>
          <w:rFonts w:ascii="Arial" w:hAnsi="Arial" w:cs="Arial"/>
        </w:rPr>
      </w:pPr>
    </w:p>
    <w:p w14:paraId="12F43762" w14:textId="6A5BB064" w:rsidR="00AB3F45" w:rsidRPr="00AC3CD2" w:rsidRDefault="0052419F" w:rsidP="00AB3F45">
      <w:pPr>
        <w:rPr>
          <w:rFonts w:ascii="Arial" w:hAnsi="Arial" w:cs="Arial"/>
        </w:rPr>
      </w:pPr>
      <w:r>
        <w:rPr>
          <w:rFonts w:ascii="Arial" w:hAnsi="Arial" w:cs="Arial"/>
        </w:rPr>
        <w:t>It’s better to immediately start T311 and attempt to recover on the neighbouring cell. This works for both scenario A and B. For scenario C (discontinuous coverage) this trigger can take into account t-</w:t>
      </w:r>
      <w:proofErr w:type="spellStart"/>
      <w:r>
        <w:rPr>
          <w:rFonts w:ascii="Arial" w:hAnsi="Arial" w:cs="Arial"/>
        </w:rPr>
        <w:t>serviceStart</w:t>
      </w:r>
      <w:proofErr w:type="spellEnd"/>
      <w:r>
        <w:rPr>
          <w:rFonts w:ascii="Arial" w:hAnsi="Arial" w:cs="Arial"/>
        </w:rPr>
        <w:t xml:space="preserve"> and </w:t>
      </w:r>
      <w:proofErr w:type="gramStart"/>
      <w:r>
        <w:rPr>
          <w:rFonts w:ascii="Arial" w:hAnsi="Arial" w:cs="Arial"/>
        </w:rPr>
        <w:t>e.g.</w:t>
      </w:r>
      <w:proofErr w:type="gramEnd"/>
      <w:r>
        <w:rPr>
          <w:rFonts w:ascii="Arial" w:hAnsi="Arial" w:cs="Arial"/>
        </w:rPr>
        <w:t xml:space="preserve"> start T311 only when it is known that the neighbour cell coverage is starting (after the coverage gap).</w:t>
      </w:r>
    </w:p>
    <w:p w14:paraId="3DFD541D" w14:textId="77777777" w:rsidR="00AB3F45" w:rsidRPr="00691D6D" w:rsidRDefault="00AB3F45" w:rsidP="00AB3F45">
      <w:pPr>
        <w:rPr>
          <w:rFonts w:ascii="Arial" w:hAnsi="Arial" w:cs="Arial"/>
          <w:b/>
          <w:bCs/>
        </w:rPr>
      </w:pPr>
    </w:p>
    <w:p w14:paraId="3A90A823" w14:textId="68C445FA" w:rsidR="00AB3F45" w:rsidRDefault="00AB3F45" w:rsidP="00AB3F45">
      <w:pPr>
        <w:rPr>
          <w:rFonts w:ascii="Arial" w:hAnsi="Arial" w:cs="Arial"/>
          <w:b/>
          <w:bCs/>
        </w:rPr>
      </w:pPr>
      <w:r w:rsidRPr="00691D6D">
        <w:rPr>
          <w:rFonts w:ascii="Arial" w:hAnsi="Arial" w:cs="Arial"/>
          <w:b/>
          <w:bCs/>
        </w:rPr>
        <w:t xml:space="preserve">Proposal </w:t>
      </w:r>
      <w:r w:rsidR="0052419F">
        <w:rPr>
          <w:rFonts w:ascii="Arial" w:hAnsi="Arial" w:cs="Arial"/>
          <w:b/>
          <w:bCs/>
        </w:rPr>
        <w:t>3</w:t>
      </w:r>
      <w:r w:rsidRPr="00691D6D">
        <w:rPr>
          <w:rFonts w:ascii="Arial" w:hAnsi="Arial" w:cs="Arial"/>
          <w:b/>
          <w:bCs/>
        </w:rPr>
        <w:t xml:space="preserve">: </w:t>
      </w:r>
      <w:r w:rsidR="0052419F">
        <w:rPr>
          <w:rFonts w:ascii="Arial" w:hAnsi="Arial" w:cs="Arial"/>
          <w:b/>
          <w:bCs/>
        </w:rPr>
        <w:t xml:space="preserve">If </w:t>
      </w:r>
      <w:r w:rsidR="004E4EF0">
        <w:rPr>
          <w:rFonts w:ascii="Arial" w:hAnsi="Arial" w:cs="Arial"/>
          <w:b/>
          <w:bCs/>
        </w:rPr>
        <w:t>out of sync (N310</w:t>
      </w:r>
      <w:r w:rsidR="00B14E1E">
        <w:rPr>
          <w:rFonts w:ascii="Arial" w:hAnsi="Arial" w:cs="Arial"/>
          <w:b/>
          <w:bCs/>
        </w:rPr>
        <w:t xml:space="preserve"> times</w:t>
      </w:r>
      <w:r w:rsidR="004E4EF0">
        <w:rPr>
          <w:rFonts w:ascii="Arial" w:hAnsi="Arial" w:cs="Arial"/>
          <w:b/>
          <w:bCs/>
        </w:rPr>
        <w:t>)</w:t>
      </w:r>
      <w:r w:rsidR="0052419F">
        <w:rPr>
          <w:rFonts w:ascii="Arial" w:hAnsi="Arial" w:cs="Arial"/>
          <w:b/>
          <w:bCs/>
        </w:rPr>
        <w:t xml:space="preserve"> occurs </w:t>
      </w:r>
      <w:r w:rsidR="007E451D">
        <w:rPr>
          <w:rFonts w:ascii="Arial" w:hAnsi="Arial" w:cs="Arial"/>
          <w:b/>
          <w:bCs/>
        </w:rPr>
        <w:t>and t-se</w:t>
      </w:r>
      <w:r w:rsidR="00657B34">
        <w:rPr>
          <w:rFonts w:ascii="Arial" w:hAnsi="Arial" w:cs="Arial"/>
          <w:b/>
          <w:bCs/>
        </w:rPr>
        <w:t>r</w:t>
      </w:r>
      <w:r w:rsidR="007E451D">
        <w:rPr>
          <w:rFonts w:ascii="Arial" w:hAnsi="Arial" w:cs="Arial"/>
          <w:b/>
          <w:bCs/>
        </w:rPr>
        <w:t>vice has expired</w:t>
      </w:r>
      <w:r w:rsidR="00BA693D">
        <w:rPr>
          <w:rFonts w:ascii="Arial" w:hAnsi="Arial" w:cs="Arial"/>
          <w:b/>
          <w:bCs/>
        </w:rPr>
        <w:t xml:space="preserve"> for the current cell</w:t>
      </w:r>
      <w:r w:rsidR="007E451D">
        <w:rPr>
          <w:rFonts w:ascii="Arial" w:hAnsi="Arial" w:cs="Arial"/>
          <w:b/>
          <w:bCs/>
        </w:rPr>
        <w:t>, then stop T310 and start T311</w:t>
      </w:r>
      <w:r w:rsidR="00657B34">
        <w:rPr>
          <w:rFonts w:ascii="Arial" w:hAnsi="Arial" w:cs="Arial"/>
          <w:b/>
          <w:bCs/>
        </w:rPr>
        <w:t xml:space="preserve"> (</w:t>
      </w:r>
      <w:proofErr w:type="gramStart"/>
      <w:r w:rsidR="00657B34">
        <w:rPr>
          <w:rFonts w:ascii="Arial" w:hAnsi="Arial" w:cs="Arial"/>
          <w:b/>
          <w:bCs/>
        </w:rPr>
        <w:t>i.e.</w:t>
      </w:r>
      <w:proofErr w:type="gramEnd"/>
      <w:r w:rsidR="00657B34">
        <w:rPr>
          <w:rFonts w:ascii="Arial" w:hAnsi="Arial" w:cs="Arial"/>
          <w:b/>
          <w:bCs/>
        </w:rPr>
        <w:t xml:space="preserve"> perform cell search and re-establishment without </w:t>
      </w:r>
      <w:r w:rsidR="00BA693D">
        <w:rPr>
          <w:rFonts w:ascii="Arial" w:hAnsi="Arial" w:cs="Arial"/>
          <w:b/>
          <w:bCs/>
        </w:rPr>
        <w:t>attempting to recover on the current cell f</w:t>
      </w:r>
      <w:r w:rsidR="00B14E1E">
        <w:rPr>
          <w:rFonts w:ascii="Arial" w:hAnsi="Arial" w:cs="Arial"/>
          <w:b/>
          <w:bCs/>
        </w:rPr>
        <w:t>o</w:t>
      </w:r>
      <w:r w:rsidR="00BA693D">
        <w:rPr>
          <w:rFonts w:ascii="Arial" w:hAnsi="Arial" w:cs="Arial"/>
          <w:b/>
          <w:bCs/>
        </w:rPr>
        <w:t xml:space="preserve">r the duration of </w:t>
      </w:r>
      <w:r w:rsidR="00657B34">
        <w:rPr>
          <w:rFonts w:ascii="Arial" w:hAnsi="Arial" w:cs="Arial"/>
          <w:b/>
          <w:bCs/>
        </w:rPr>
        <w:t>T310)</w:t>
      </w:r>
      <w:r w:rsidR="007E451D">
        <w:rPr>
          <w:rFonts w:ascii="Arial" w:hAnsi="Arial" w:cs="Arial"/>
          <w:b/>
          <w:bCs/>
        </w:rPr>
        <w:t xml:space="preserve">. FFS </w:t>
      </w:r>
      <w:r w:rsidR="00BA693D">
        <w:rPr>
          <w:rFonts w:ascii="Arial" w:hAnsi="Arial" w:cs="Arial"/>
          <w:b/>
          <w:bCs/>
        </w:rPr>
        <w:t>whether to wait for t-</w:t>
      </w:r>
      <w:proofErr w:type="spellStart"/>
      <w:r w:rsidR="00BA693D">
        <w:rPr>
          <w:rFonts w:ascii="Arial" w:hAnsi="Arial" w:cs="Arial"/>
          <w:b/>
          <w:bCs/>
        </w:rPr>
        <w:t>serviceStart</w:t>
      </w:r>
      <w:proofErr w:type="spellEnd"/>
      <w:r w:rsidR="00BA693D">
        <w:rPr>
          <w:rFonts w:ascii="Arial" w:hAnsi="Arial" w:cs="Arial"/>
          <w:b/>
          <w:bCs/>
        </w:rPr>
        <w:t xml:space="preserve"> of the neighbour cell in </w:t>
      </w:r>
      <w:r w:rsidR="007E451D">
        <w:rPr>
          <w:rFonts w:ascii="Arial" w:hAnsi="Arial" w:cs="Arial"/>
          <w:b/>
          <w:bCs/>
        </w:rPr>
        <w:t xml:space="preserve">discontinuous coverage case. </w:t>
      </w:r>
    </w:p>
    <w:p w14:paraId="472DE889" w14:textId="77777777" w:rsidR="00AB3F45" w:rsidRPr="00AB3F45" w:rsidRDefault="00AB3F45" w:rsidP="00486FBF">
      <w:pPr>
        <w:rPr>
          <w:rFonts w:ascii="Arial" w:hAnsi="Arial" w:cs="Arial"/>
        </w:rPr>
      </w:pPr>
    </w:p>
    <w:p w14:paraId="6696577F" w14:textId="34734387" w:rsidR="0030215B" w:rsidRPr="007971E0" w:rsidRDefault="00AB3F45" w:rsidP="007971E0">
      <w:pPr>
        <w:pStyle w:val="Heading1"/>
        <w:numPr>
          <w:ilvl w:val="0"/>
          <w:numId w:val="13"/>
        </w:numPr>
        <w:pBdr>
          <w:top w:val="single" w:sz="12" w:space="5" w:color="auto"/>
        </w:pBdr>
        <w:tabs>
          <w:tab w:val="clear" w:pos="720"/>
          <w:tab w:val="num" w:pos="360"/>
          <w:tab w:val="left" w:pos="426"/>
        </w:tabs>
        <w:ind w:hanging="720"/>
        <w:rPr>
          <w:rFonts w:ascii="Arial" w:hAnsi="Arial" w:cs="Arial"/>
        </w:rPr>
      </w:pPr>
      <w:proofErr w:type="spellStart"/>
      <w:r w:rsidRPr="007971E0">
        <w:rPr>
          <w:rFonts w:ascii="Arial" w:hAnsi="Arial" w:cs="Arial"/>
        </w:rPr>
        <w:t>eMTC</w:t>
      </w:r>
      <w:proofErr w:type="spellEnd"/>
      <w:r w:rsidRPr="007971E0">
        <w:rPr>
          <w:rFonts w:ascii="Arial" w:hAnsi="Arial" w:cs="Arial"/>
        </w:rPr>
        <w:t xml:space="preserve"> </w:t>
      </w:r>
      <w:r w:rsidR="00D815FA" w:rsidRPr="007971E0">
        <w:rPr>
          <w:rFonts w:ascii="Arial" w:hAnsi="Arial" w:cs="Arial"/>
        </w:rPr>
        <w:t>RRC_CONNECTED enhancements</w:t>
      </w:r>
      <w:r w:rsidR="00EC4DB8" w:rsidRPr="007971E0">
        <w:rPr>
          <w:rFonts w:ascii="Arial" w:hAnsi="Arial" w:cs="Arial"/>
        </w:rPr>
        <w:t xml:space="preserve"> </w:t>
      </w:r>
    </w:p>
    <w:p w14:paraId="6475BD92" w14:textId="77777777" w:rsidR="00AB3F45" w:rsidRPr="00AB3F45" w:rsidRDefault="00AB3F45" w:rsidP="00AB3F45">
      <w:pPr>
        <w:pStyle w:val="Heading2"/>
      </w:pPr>
      <w:r w:rsidRPr="00AB3F45">
        <w:rPr>
          <w:rStyle w:val="Emphasis"/>
          <w:i w:val="0"/>
          <w:iCs/>
        </w:rPr>
        <w:t>2.1</w:t>
      </w:r>
      <w:r w:rsidRPr="00AB3F45">
        <w:rPr>
          <w:rStyle w:val="Emphasis"/>
          <w:i w:val="0"/>
          <w:iCs/>
        </w:rPr>
        <w:tab/>
      </w:r>
      <w:r w:rsidRPr="00AB3F45">
        <w:t>Background</w:t>
      </w:r>
    </w:p>
    <w:p w14:paraId="76706A01" w14:textId="77777777" w:rsidR="00D815FA" w:rsidRPr="00AC3CD2" w:rsidRDefault="00D815FA" w:rsidP="00D815FA">
      <w:pPr>
        <w:rPr>
          <w:rFonts w:ascii="Arial" w:hAnsi="Arial" w:cs="Arial"/>
        </w:rPr>
      </w:pPr>
      <w:r w:rsidRPr="00AC3CD2">
        <w:rPr>
          <w:rFonts w:ascii="Arial" w:hAnsi="Arial" w:cs="Arial"/>
        </w:rPr>
        <w:t>Rel-17 enhancements to RRC_CONNECTED focus primarily on adapting mobility and measurement procedures to non-terrestrial environments. Key modifications to mobility include additional execution conditions for conditional handover such as the A4 event, and time/location-based conditions:</w:t>
      </w:r>
    </w:p>
    <w:p w14:paraId="519FA7D1" w14:textId="2AB47957" w:rsidR="00D815FA" w:rsidRPr="00AC3CD2" w:rsidRDefault="00D815FA" w:rsidP="00D815FA">
      <w:pPr>
        <w:pStyle w:val="ListParagraph"/>
        <w:numPr>
          <w:ilvl w:val="0"/>
          <w:numId w:val="23"/>
        </w:numPr>
        <w:spacing w:after="160" w:line="259" w:lineRule="auto"/>
        <w:contextualSpacing/>
        <w:rPr>
          <w:rFonts w:ascii="Arial" w:hAnsi="Arial" w:cs="Arial"/>
          <w:sz w:val="20"/>
          <w:szCs w:val="20"/>
        </w:rPr>
      </w:pPr>
      <w:r w:rsidRPr="00AC3CD2">
        <w:rPr>
          <w:rFonts w:ascii="Arial" w:hAnsi="Arial" w:cs="Arial"/>
          <w:sz w:val="20"/>
          <w:szCs w:val="20"/>
        </w:rPr>
        <w:t>The location-based event is defined by the condEventD1, where the event will be satisfied if the distance between the UE and a first reference location (</w:t>
      </w:r>
      <w:proofErr w:type="gramStart"/>
      <w:r w:rsidRPr="00AC3CD2">
        <w:rPr>
          <w:rFonts w:ascii="Arial" w:hAnsi="Arial" w:cs="Arial"/>
          <w:sz w:val="20"/>
          <w:szCs w:val="20"/>
        </w:rPr>
        <w:t>e.g.</w:t>
      </w:r>
      <w:proofErr w:type="gramEnd"/>
      <w:r w:rsidRPr="00AC3CD2">
        <w:rPr>
          <w:rFonts w:ascii="Arial" w:hAnsi="Arial" w:cs="Arial"/>
          <w:sz w:val="20"/>
          <w:szCs w:val="20"/>
        </w:rPr>
        <w:t xml:space="preserve"> within the serving cell) is above a threshold, and the distance between the UE and a second reference location (e.g. within a neighbour cell) is below a threshold.</w:t>
      </w:r>
    </w:p>
    <w:p w14:paraId="4BCDE243" w14:textId="1630D3C9" w:rsidR="00183A09" w:rsidRPr="00AC3CD2" w:rsidRDefault="00D815FA" w:rsidP="00183A09">
      <w:pPr>
        <w:pStyle w:val="ListParagraph"/>
        <w:numPr>
          <w:ilvl w:val="0"/>
          <w:numId w:val="23"/>
        </w:numPr>
        <w:spacing w:after="160" w:line="259" w:lineRule="auto"/>
        <w:contextualSpacing/>
        <w:rPr>
          <w:rFonts w:ascii="Arial" w:hAnsi="Arial" w:cs="Arial"/>
          <w:sz w:val="20"/>
          <w:szCs w:val="20"/>
        </w:rPr>
      </w:pPr>
      <w:r w:rsidRPr="00AC3CD2">
        <w:rPr>
          <w:rFonts w:ascii="Arial" w:hAnsi="Arial" w:cs="Arial"/>
          <w:sz w:val="20"/>
          <w:szCs w:val="20"/>
        </w:rPr>
        <w:t>The time-based event is defined by the condEventT1, where the event will be satisfied if conditional handover execution occurs between T1 and T2, where T2 = T1 + a duration.</w:t>
      </w:r>
    </w:p>
    <w:p w14:paraId="1614B0B0" w14:textId="3B2F4BF7" w:rsidR="00D815FA" w:rsidRPr="00AC3CD2" w:rsidRDefault="00D815FA" w:rsidP="00D815FA">
      <w:pPr>
        <w:rPr>
          <w:rFonts w:ascii="Arial" w:hAnsi="Arial" w:cs="Arial"/>
        </w:rPr>
      </w:pPr>
      <w:r w:rsidRPr="00AC3CD2">
        <w:rPr>
          <w:rFonts w:ascii="Arial" w:hAnsi="Arial" w:cs="Arial"/>
        </w:rPr>
        <w:t>Both time and location-based trigger conditions must be simultaneously configured with a measurement condition (</w:t>
      </w:r>
      <w:proofErr w:type="gramStart"/>
      <w:r w:rsidRPr="00AC3CD2">
        <w:rPr>
          <w:rFonts w:ascii="Arial" w:hAnsi="Arial" w:cs="Arial"/>
        </w:rPr>
        <w:t>e.g.</w:t>
      </w:r>
      <w:proofErr w:type="gramEnd"/>
      <w:r w:rsidRPr="00AC3CD2">
        <w:rPr>
          <w:rFonts w:ascii="Arial" w:hAnsi="Arial" w:cs="Arial"/>
        </w:rPr>
        <w:t xml:space="preserve"> A4) in Rel-17 NTN.</w:t>
      </w:r>
    </w:p>
    <w:p w14:paraId="20820B0A" w14:textId="77777777" w:rsidR="00183A09" w:rsidRPr="00AC3CD2" w:rsidRDefault="00183A09" w:rsidP="00D815FA">
      <w:pPr>
        <w:rPr>
          <w:rFonts w:ascii="Arial" w:hAnsi="Arial" w:cs="Arial"/>
        </w:rPr>
      </w:pPr>
    </w:p>
    <w:p w14:paraId="32CB164C" w14:textId="77777777" w:rsidR="00D815FA" w:rsidRPr="00AC3CD2" w:rsidRDefault="00D815FA" w:rsidP="00D815FA">
      <w:pPr>
        <w:rPr>
          <w:rFonts w:ascii="Arial" w:hAnsi="Arial" w:cs="Arial"/>
        </w:rPr>
      </w:pPr>
      <w:r w:rsidRPr="00AC3CD2">
        <w:rPr>
          <w:rFonts w:ascii="Arial" w:hAnsi="Arial" w:cs="Arial"/>
        </w:rPr>
        <w:t xml:space="preserve">Other modifications apply to measurements, and include the </w:t>
      </w:r>
      <w:proofErr w:type="gramStart"/>
      <w:r w:rsidRPr="00AC3CD2">
        <w:rPr>
          <w:rFonts w:ascii="Arial" w:hAnsi="Arial" w:cs="Arial"/>
        </w:rPr>
        <w:t>following::</w:t>
      </w:r>
      <w:proofErr w:type="gramEnd"/>
      <w:r w:rsidRPr="00AC3CD2">
        <w:rPr>
          <w:rFonts w:ascii="Arial" w:hAnsi="Arial" w:cs="Arial"/>
        </w:rPr>
        <w:t xml:space="preserve"> </w:t>
      </w:r>
    </w:p>
    <w:p w14:paraId="34232A97" w14:textId="77777777" w:rsidR="00D815FA" w:rsidRPr="00AC3CD2"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t xml:space="preserve">location-based measurement reporting (based on eventD1, with similar execution conditions as condEventD1). </w:t>
      </w:r>
    </w:p>
    <w:p w14:paraId="4425B98C" w14:textId="77777777" w:rsidR="00D815FA" w:rsidRPr="00AC3CD2"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lastRenderedPageBreak/>
        <w:t xml:space="preserve">Multiple SMTCs can be configured per carrier for a given set of cells using propagation delay difference, feeder-link delay, and serving/neighbour cell </w:t>
      </w:r>
      <w:proofErr w:type="spellStart"/>
      <w:r w:rsidRPr="00AC3CD2">
        <w:rPr>
          <w:rFonts w:ascii="Arial" w:hAnsi="Arial" w:cs="Arial"/>
          <w:sz w:val="20"/>
          <w:szCs w:val="20"/>
        </w:rPr>
        <w:t>statellie</w:t>
      </w:r>
      <w:proofErr w:type="spellEnd"/>
      <w:r w:rsidRPr="00AC3CD2">
        <w:rPr>
          <w:rFonts w:ascii="Arial" w:hAnsi="Arial" w:cs="Arial"/>
          <w:sz w:val="20"/>
          <w:szCs w:val="20"/>
        </w:rPr>
        <w:t xml:space="preserve"> ephemeris</w:t>
      </w:r>
    </w:p>
    <w:p w14:paraId="764C0FC4" w14:textId="42B48CD6" w:rsidR="00D815FA"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t>Measurement gaps can be configured using the same propagation delay differences as computed for SMTC.</w:t>
      </w:r>
    </w:p>
    <w:p w14:paraId="1656E919" w14:textId="1F392AAB" w:rsidR="007971E0" w:rsidRDefault="007971E0" w:rsidP="007971E0">
      <w:pPr>
        <w:pStyle w:val="Heading2"/>
      </w:pPr>
      <w:r>
        <w:t>2.2</w:t>
      </w:r>
      <w:r>
        <w:tab/>
        <w:t xml:space="preserve"> Discussion</w:t>
      </w:r>
    </w:p>
    <w:p w14:paraId="31044537" w14:textId="77777777" w:rsidR="00C64244" w:rsidRDefault="00C64244" w:rsidP="00C64244">
      <w:pPr>
        <w:rPr>
          <w:rFonts w:ascii="Arial" w:hAnsi="Arial" w:cs="Arial"/>
        </w:rPr>
      </w:pPr>
      <w:r w:rsidRPr="00AC3CD2">
        <w:rPr>
          <w:rFonts w:ascii="Arial" w:hAnsi="Arial" w:cs="Arial"/>
        </w:rPr>
        <w:t xml:space="preserve">For </w:t>
      </w:r>
      <w:proofErr w:type="spellStart"/>
      <w:r w:rsidRPr="00AC3CD2">
        <w:rPr>
          <w:rFonts w:ascii="Arial" w:hAnsi="Arial" w:cs="Arial"/>
        </w:rPr>
        <w:t>eMTC</w:t>
      </w:r>
      <w:proofErr w:type="spellEnd"/>
      <w:r w:rsidRPr="00AC3CD2">
        <w:rPr>
          <w:rFonts w:ascii="Arial" w:hAnsi="Arial" w:cs="Arial"/>
        </w:rPr>
        <w:t xml:space="preserve">, it should be possible to re-use the connected mode enhancements to CHO and measurement triggering. As the WID suggests, minimum necessary changes should be introduced to adapt them to </w:t>
      </w:r>
      <w:proofErr w:type="spellStart"/>
      <w:r w:rsidRPr="00AC3CD2">
        <w:rPr>
          <w:rFonts w:ascii="Arial" w:hAnsi="Arial" w:cs="Arial"/>
        </w:rPr>
        <w:t>eMTC</w:t>
      </w:r>
      <w:proofErr w:type="spellEnd"/>
      <w:r w:rsidRPr="00AC3CD2">
        <w:rPr>
          <w:rFonts w:ascii="Arial" w:hAnsi="Arial" w:cs="Arial"/>
        </w:rPr>
        <w:t>. In our understanding, changes/deviations from NR are primarily a stage 3 matter, for example the RRC specification style and arrangement is slightly different</w:t>
      </w:r>
      <w:r>
        <w:rPr>
          <w:rFonts w:ascii="Arial" w:hAnsi="Arial" w:cs="Arial"/>
        </w:rPr>
        <w:t xml:space="preserve"> for how conditional handover is defined</w:t>
      </w:r>
      <w:r w:rsidRPr="00AC3CD2">
        <w:rPr>
          <w:rFonts w:ascii="Arial" w:hAnsi="Arial" w:cs="Arial"/>
        </w:rPr>
        <w:t xml:space="preserve">, however the stage 2 agreement could potentially already be made. </w:t>
      </w:r>
    </w:p>
    <w:p w14:paraId="0BE01BDC" w14:textId="77777777" w:rsidR="00C64244" w:rsidRDefault="00C64244" w:rsidP="00C64244">
      <w:pPr>
        <w:rPr>
          <w:rFonts w:ascii="Arial" w:hAnsi="Arial" w:cs="Arial"/>
        </w:rPr>
      </w:pPr>
    </w:p>
    <w:p w14:paraId="3B50954F" w14:textId="77777777" w:rsidR="00C64244" w:rsidRDefault="00C64244" w:rsidP="00C64244">
      <w:pPr>
        <w:rPr>
          <w:rFonts w:ascii="Arial" w:hAnsi="Arial" w:cs="Arial"/>
          <w:b/>
          <w:bCs/>
        </w:rPr>
      </w:pPr>
    </w:p>
    <w:p w14:paraId="1D7CC0C2" w14:textId="77777777" w:rsidR="00C64244" w:rsidRPr="00283438" w:rsidRDefault="00C64244" w:rsidP="00C64244">
      <w:pPr>
        <w:rPr>
          <w:rFonts w:ascii="Arial" w:hAnsi="Arial" w:cs="Arial"/>
        </w:rPr>
      </w:pPr>
      <w:r w:rsidRPr="00283438">
        <w:rPr>
          <w:rFonts w:ascii="Arial" w:hAnsi="Arial" w:cs="Arial"/>
        </w:rPr>
        <w:t xml:space="preserve">It was agreed to continue working on a new time-based trigger. We think we can simply re-use what was agreed for NR, and elaborate further on the previous agreements as follows: </w:t>
      </w:r>
    </w:p>
    <w:p w14:paraId="55FB89C6" w14:textId="77777777" w:rsidR="00C64244" w:rsidRPr="00283438" w:rsidRDefault="00C64244" w:rsidP="00C64244">
      <w:pPr>
        <w:rPr>
          <w:rFonts w:ascii="Arial" w:hAnsi="Arial" w:cs="Arial"/>
        </w:rPr>
      </w:pPr>
    </w:p>
    <w:p w14:paraId="2DE14CB8" w14:textId="48FFBACD" w:rsidR="00C64244" w:rsidRPr="00B90BD9" w:rsidRDefault="00C64244" w:rsidP="00C64244">
      <w:pPr>
        <w:rPr>
          <w:rFonts w:ascii="Arial" w:hAnsi="Arial" w:cs="Arial"/>
          <w:b/>
          <w:bCs/>
        </w:rPr>
      </w:pPr>
      <w:r w:rsidRPr="00B90BD9">
        <w:rPr>
          <w:rFonts w:ascii="Arial" w:hAnsi="Arial" w:cs="Arial"/>
          <w:b/>
          <w:bCs/>
        </w:rPr>
        <w:t xml:space="preserve">Proposal </w:t>
      </w:r>
      <w:r w:rsidR="00B14E1E">
        <w:rPr>
          <w:rFonts w:ascii="Arial" w:hAnsi="Arial" w:cs="Arial"/>
          <w:b/>
          <w:bCs/>
        </w:rPr>
        <w:t>4</w:t>
      </w:r>
      <w:r w:rsidRPr="00B90BD9">
        <w:rPr>
          <w:rFonts w:ascii="Arial" w:hAnsi="Arial" w:cs="Arial"/>
          <w:b/>
          <w:bCs/>
        </w:rPr>
        <w:t xml:space="preserve">: For </w:t>
      </w:r>
      <w:proofErr w:type="spellStart"/>
      <w:r w:rsidRPr="00B90BD9">
        <w:rPr>
          <w:rFonts w:ascii="Arial" w:hAnsi="Arial" w:cs="Arial"/>
          <w:b/>
          <w:bCs/>
        </w:rPr>
        <w:t>eMTC</w:t>
      </w:r>
      <w:proofErr w:type="spellEnd"/>
      <w:r w:rsidRPr="00B90BD9">
        <w:rPr>
          <w:rFonts w:ascii="Arial" w:hAnsi="Arial" w:cs="Arial"/>
          <w:b/>
          <w:bCs/>
        </w:rPr>
        <w:t xml:space="preserve"> NTN, introduce a time-based conditional reconfiguration trigger based on condEventT1 in NR, where the event will be satisfied if conditional handover execution occurs between T1 and T2, where T2 = T1 + a duration.</w:t>
      </w:r>
    </w:p>
    <w:p w14:paraId="3748F5E0" w14:textId="77777777" w:rsidR="00C64244" w:rsidRPr="00AC3CD2" w:rsidRDefault="00C64244" w:rsidP="00C64244">
      <w:pPr>
        <w:rPr>
          <w:rFonts w:ascii="Arial" w:hAnsi="Arial" w:cs="Arial"/>
        </w:rPr>
      </w:pPr>
    </w:p>
    <w:p w14:paraId="2C2B035D" w14:textId="77777777" w:rsidR="00F01141" w:rsidRPr="00AC3CD2" w:rsidRDefault="00F01141" w:rsidP="00F01141">
      <w:pPr>
        <w:rPr>
          <w:rFonts w:ascii="Arial" w:hAnsi="Arial" w:cs="Arial"/>
        </w:rPr>
      </w:pPr>
      <w:r>
        <w:rPr>
          <w:rFonts w:ascii="Arial" w:hAnsi="Arial" w:cs="Arial"/>
        </w:rPr>
        <w:t xml:space="preserve">In the previous meeting, it was noted that it is not a requirement for </w:t>
      </w:r>
      <w:proofErr w:type="spellStart"/>
      <w:r>
        <w:rPr>
          <w:rFonts w:ascii="Arial" w:hAnsi="Arial" w:cs="Arial"/>
        </w:rPr>
        <w:t>eMTC</w:t>
      </w:r>
      <w:proofErr w:type="spellEnd"/>
      <w:r>
        <w:rPr>
          <w:rFonts w:ascii="Arial" w:hAnsi="Arial" w:cs="Arial"/>
        </w:rPr>
        <w:t xml:space="preserve"> UEs to support simultaneous GNSS and LTE operation, however this does not mean it is not possible. For UEs capable of simultaneous GNSS and LTE it should be possible to also support </w:t>
      </w:r>
      <w:proofErr w:type="gramStart"/>
      <w:r>
        <w:rPr>
          <w:rFonts w:ascii="Arial" w:hAnsi="Arial" w:cs="Arial"/>
        </w:rPr>
        <w:t>location based</w:t>
      </w:r>
      <w:proofErr w:type="gramEnd"/>
      <w:r>
        <w:rPr>
          <w:rFonts w:ascii="Arial" w:hAnsi="Arial" w:cs="Arial"/>
        </w:rPr>
        <w:t xml:space="preserve"> CHO.</w:t>
      </w:r>
    </w:p>
    <w:p w14:paraId="092CD8E9" w14:textId="77777777" w:rsidR="00F01141" w:rsidRPr="00AC3CD2" w:rsidRDefault="00F01141" w:rsidP="00F01141">
      <w:pPr>
        <w:rPr>
          <w:rFonts w:ascii="Arial" w:hAnsi="Arial" w:cs="Arial"/>
        </w:rPr>
      </w:pPr>
    </w:p>
    <w:p w14:paraId="188A191F" w14:textId="5432888E" w:rsidR="00F01141" w:rsidRPr="00B90BD9" w:rsidRDefault="00F01141" w:rsidP="00F01141">
      <w:pPr>
        <w:rPr>
          <w:rFonts w:ascii="Arial" w:hAnsi="Arial" w:cs="Arial"/>
          <w:b/>
          <w:bCs/>
        </w:rPr>
      </w:pPr>
      <w:r w:rsidRPr="00B90BD9">
        <w:rPr>
          <w:rFonts w:ascii="Arial" w:hAnsi="Arial" w:cs="Arial"/>
          <w:b/>
          <w:bCs/>
        </w:rPr>
        <w:t xml:space="preserve">Proposal </w:t>
      </w:r>
      <w:r w:rsidR="00B14E1E">
        <w:rPr>
          <w:rFonts w:ascii="Arial" w:hAnsi="Arial" w:cs="Arial"/>
          <w:b/>
          <w:bCs/>
        </w:rPr>
        <w:t>5</w:t>
      </w:r>
      <w:r w:rsidRPr="00B90BD9">
        <w:rPr>
          <w:rFonts w:ascii="Arial" w:hAnsi="Arial" w:cs="Arial"/>
          <w:b/>
          <w:bCs/>
        </w:rPr>
        <w:t xml:space="preserve">: For </w:t>
      </w:r>
      <w:proofErr w:type="spellStart"/>
      <w:r w:rsidRPr="00B90BD9">
        <w:rPr>
          <w:rFonts w:ascii="Arial" w:hAnsi="Arial" w:cs="Arial"/>
          <w:b/>
          <w:bCs/>
        </w:rPr>
        <w:t>eMTC</w:t>
      </w:r>
      <w:proofErr w:type="spellEnd"/>
      <w:r w:rsidRPr="00B90BD9">
        <w:rPr>
          <w:rFonts w:ascii="Arial" w:hAnsi="Arial" w:cs="Arial"/>
          <w:b/>
          <w:bCs/>
        </w:rPr>
        <w:t xml:space="preserve"> NTN, introduce a</w:t>
      </w:r>
      <w:r>
        <w:rPr>
          <w:rFonts w:ascii="Arial" w:hAnsi="Arial" w:cs="Arial"/>
          <w:b/>
          <w:bCs/>
        </w:rPr>
        <w:t>n optional</w:t>
      </w:r>
      <w:r w:rsidRPr="00B90BD9">
        <w:rPr>
          <w:rFonts w:ascii="Arial" w:hAnsi="Arial" w:cs="Arial"/>
          <w:b/>
          <w:bCs/>
        </w:rPr>
        <w:t xml:space="preserve"> location-based conditional reconfiguration trigger based on condEventD1 in NR, where the event will be satisfied if the distance between the UE and a first reference location (</w:t>
      </w:r>
      <w:proofErr w:type="gramStart"/>
      <w:r w:rsidRPr="00B90BD9">
        <w:rPr>
          <w:rFonts w:ascii="Arial" w:hAnsi="Arial" w:cs="Arial"/>
          <w:b/>
          <w:bCs/>
        </w:rPr>
        <w:t>e.g.</w:t>
      </w:r>
      <w:proofErr w:type="gramEnd"/>
      <w:r w:rsidRPr="00B90BD9">
        <w:rPr>
          <w:rFonts w:ascii="Arial" w:hAnsi="Arial" w:cs="Arial"/>
          <w:b/>
          <w:bCs/>
        </w:rPr>
        <w:t xml:space="preserve"> within the serving cell) is above a threshold, and the distance between the UE and a second reference location (e.g. within a neighbour cell) is below a threshold.</w:t>
      </w:r>
    </w:p>
    <w:p w14:paraId="63B659D7" w14:textId="77777777" w:rsidR="00F01141" w:rsidRDefault="00F01141" w:rsidP="00C64244">
      <w:pPr>
        <w:rPr>
          <w:rFonts w:ascii="Arial" w:hAnsi="Arial" w:cs="Arial"/>
        </w:rPr>
      </w:pPr>
    </w:p>
    <w:p w14:paraId="050D73B6" w14:textId="04F26FC4" w:rsidR="00C64244" w:rsidRDefault="00C64244" w:rsidP="00C64244">
      <w:pPr>
        <w:rPr>
          <w:rFonts w:ascii="Arial" w:hAnsi="Arial" w:cs="Arial"/>
        </w:rPr>
      </w:pPr>
      <w:r>
        <w:rPr>
          <w:rFonts w:ascii="Arial" w:hAnsi="Arial" w:cs="Arial"/>
        </w:rPr>
        <w:t>For NR, b</w:t>
      </w:r>
      <w:r w:rsidRPr="00AC3CD2">
        <w:rPr>
          <w:rFonts w:ascii="Arial" w:hAnsi="Arial" w:cs="Arial"/>
        </w:rPr>
        <w:t>oth time and location-based trigger conditions must be simultaneously configured with a measurement condition (</w:t>
      </w:r>
      <w:proofErr w:type="gramStart"/>
      <w:r w:rsidRPr="00AC3CD2">
        <w:rPr>
          <w:rFonts w:ascii="Arial" w:hAnsi="Arial" w:cs="Arial"/>
        </w:rPr>
        <w:t>e.g.</w:t>
      </w:r>
      <w:proofErr w:type="gramEnd"/>
      <w:r w:rsidRPr="00AC3CD2">
        <w:rPr>
          <w:rFonts w:ascii="Arial" w:hAnsi="Arial" w:cs="Arial"/>
        </w:rPr>
        <w:t xml:space="preserve"> A4) in Rel-17 NTN.</w:t>
      </w:r>
      <w:r>
        <w:rPr>
          <w:rFonts w:ascii="Arial" w:hAnsi="Arial" w:cs="Arial"/>
        </w:rPr>
        <w:t xml:space="preserve"> For </w:t>
      </w:r>
      <w:proofErr w:type="spellStart"/>
      <w:r>
        <w:rPr>
          <w:rFonts w:ascii="Arial" w:hAnsi="Arial" w:cs="Arial"/>
        </w:rPr>
        <w:t>eMTC</w:t>
      </w:r>
      <w:proofErr w:type="spellEnd"/>
      <w:r>
        <w:rPr>
          <w:rFonts w:ascii="Arial" w:hAnsi="Arial" w:cs="Arial"/>
        </w:rPr>
        <w:t xml:space="preserve">, since power saving is one of the main considerations, we may need to allow only </w:t>
      </w:r>
      <w:proofErr w:type="gramStart"/>
      <w:r>
        <w:rPr>
          <w:rFonts w:ascii="Arial" w:hAnsi="Arial" w:cs="Arial"/>
        </w:rPr>
        <w:t>time based</w:t>
      </w:r>
      <w:proofErr w:type="gramEnd"/>
      <w:r>
        <w:rPr>
          <w:rFonts w:ascii="Arial" w:hAnsi="Arial" w:cs="Arial"/>
        </w:rPr>
        <w:t xml:space="preserve"> triggers to be enabled by the network for some devices or scenarios such that the UE does not necessarily need to fulfil e.g. RSRP threshold if configured with location and/or time based triggers only.</w:t>
      </w:r>
    </w:p>
    <w:p w14:paraId="701CBEB8" w14:textId="77777777" w:rsidR="00C64244" w:rsidRDefault="00C64244" w:rsidP="00C64244">
      <w:pPr>
        <w:rPr>
          <w:rFonts w:ascii="Arial" w:hAnsi="Arial" w:cs="Arial"/>
        </w:rPr>
      </w:pPr>
    </w:p>
    <w:p w14:paraId="19CD7C20" w14:textId="68785809" w:rsidR="00C64244" w:rsidRPr="008E6000" w:rsidRDefault="00C64244" w:rsidP="00C64244">
      <w:pPr>
        <w:rPr>
          <w:rFonts w:ascii="Arial" w:hAnsi="Arial" w:cs="Arial"/>
          <w:b/>
          <w:bCs/>
        </w:rPr>
      </w:pPr>
      <w:r w:rsidRPr="008E6000">
        <w:rPr>
          <w:rFonts w:ascii="Arial" w:hAnsi="Arial" w:cs="Arial"/>
          <w:b/>
          <w:bCs/>
        </w:rPr>
        <w:t xml:space="preserve">Proposal </w:t>
      </w:r>
      <w:r w:rsidR="00B14E1E">
        <w:rPr>
          <w:rFonts w:ascii="Arial" w:hAnsi="Arial" w:cs="Arial"/>
          <w:b/>
          <w:bCs/>
        </w:rPr>
        <w:t>6</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784BA6A1" w14:textId="77777777" w:rsidR="007971E0" w:rsidRDefault="007971E0" w:rsidP="007971E0"/>
    <w:p w14:paraId="02E58183" w14:textId="5F7CD09B" w:rsidR="007971E0" w:rsidRPr="00AC3CD2" w:rsidRDefault="007971E0" w:rsidP="007971E0">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IDLE/INACTIVE enhancements</w:t>
      </w:r>
    </w:p>
    <w:p w14:paraId="39A62BB3" w14:textId="77777777" w:rsidR="007971E0" w:rsidRDefault="007971E0" w:rsidP="007971E0">
      <w:pPr>
        <w:rPr>
          <w:rFonts w:ascii="Arial" w:hAnsi="Arial" w:cs="Arial"/>
        </w:rPr>
      </w:pPr>
    </w:p>
    <w:p w14:paraId="385F370F" w14:textId="4E28126E" w:rsidR="007971E0" w:rsidRPr="00AB3F45" w:rsidRDefault="007971E0" w:rsidP="007971E0">
      <w:pPr>
        <w:pStyle w:val="Heading2"/>
      </w:pPr>
      <w:r>
        <w:rPr>
          <w:rStyle w:val="Emphasis"/>
          <w:i w:val="0"/>
          <w:iCs/>
        </w:rPr>
        <w:t>4</w:t>
      </w:r>
      <w:r w:rsidRPr="00AB3F45">
        <w:rPr>
          <w:rStyle w:val="Emphasis"/>
          <w:i w:val="0"/>
          <w:iCs/>
        </w:rPr>
        <w:t>.1</w:t>
      </w:r>
      <w:r w:rsidRPr="00AB3F45">
        <w:rPr>
          <w:rStyle w:val="Emphasis"/>
          <w:i w:val="0"/>
          <w:iCs/>
        </w:rPr>
        <w:tab/>
      </w:r>
      <w:r w:rsidRPr="00AB3F45">
        <w:t>Background</w:t>
      </w:r>
    </w:p>
    <w:p w14:paraId="0B642C8D" w14:textId="3AE66EF4" w:rsidR="00357BA9" w:rsidRDefault="00357BA9" w:rsidP="00357BA9">
      <w:pPr>
        <w:rPr>
          <w:rFonts w:ascii="Arial" w:hAnsi="Arial" w:cs="Arial"/>
        </w:rPr>
      </w:pPr>
      <w:r>
        <w:rPr>
          <w:rFonts w:ascii="Arial" w:hAnsi="Arial" w:cs="Arial"/>
        </w:rPr>
        <w:t xml:space="preserve">NR </w:t>
      </w:r>
      <w:r w:rsidRPr="00357BA9">
        <w:rPr>
          <w:rFonts w:ascii="Arial" w:hAnsi="Arial" w:cs="Arial"/>
        </w:rPr>
        <w:t xml:space="preserve">Rel-17 enhancements to IDLE/INACTIVE cell reselection focus </w:t>
      </w:r>
      <w:r w:rsidR="0006781B" w:rsidRPr="00357BA9">
        <w:rPr>
          <w:rFonts w:ascii="Arial" w:hAnsi="Arial" w:cs="Arial"/>
        </w:rPr>
        <w:t>primarily</w:t>
      </w:r>
      <w:r w:rsidRPr="00357BA9">
        <w:rPr>
          <w:rFonts w:ascii="Arial" w:hAnsi="Arial" w:cs="Arial"/>
        </w:rPr>
        <w:t xml:space="preserve"> on new measurement rules. Two key enhancements have been specified based on UE distance from a cell reference point, and on the </w:t>
      </w:r>
      <w:r w:rsidRPr="00357BA9">
        <w:rPr>
          <w:rFonts w:ascii="Arial" w:hAnsi="Arial" w:cs="Arial"/>
          <w:iCs/>
          <w:lang w:eastAsia="en-GB"/>
        </w:rPr>
        <w:t>time</w:t>
      </w:r>
      <w:r w:rsidRPr="00357BA9">
        <w:rPr>
          <w:rFonts w:ascii="Arial" w:hAnsi="Arial" w:cs="Arial"/>
        </w:rPr>
        <w:t xml:space="preserve"> a quasi-Earth cell will stop serving the current area, indicated by </w:t>
      </w:r>
      <w:r w:rsidRPr="00357BA9">
        <w:rPr>
          <w:rFonts w:ascii="Arial" w:hAnsi="Arial" w:cs="Arial"/>
          <w:i/>
          <w:iCs/>
        </w:rPr>
        <w:t>t-Service</w:t>
      </w:r>
      <w:r w:rsidRPr="00357BA9">
        <w:rPr>
          <w:rFonts w:ascii="Arial" w:hAnsi="Arial" w:cs="Arial"/>
        </w:rPr>
        <w:t xml:space="preserve">. The cell reference point, </w:t>
      </w:r>
      <w:r w:rsidRPr="00357BA9">
        <w:rPr>
          <w:rFonts w:ascii="Arial" w:hAnsi="Arial" w:cs="Arial"/>
          <w:i/>
          <w:iCs/>
        </w:rPr>
        <w:t>t-Service</w:t>
      </w:r>
      <w:r w:rsidRPr="00357BA9">
        <w:rPr>
          <w:rFonts w:ascii="Arial" w:hAnsi="Arial" w:cs="Arial"/>
        </w:rPr>
        <w:t xml:space="preserve"> and </w:t>
      </w:r>
      <w:proofErr w:type="spellStart"/>
      <w:r w:rsidRPr="00357BA9">
        <w:rPr>
          <w:rFonts w:ascii="Arial" w:hAnsi="Arial" w:cs="Arial"/>
          <w:i/>
          <w:iCs/>
        </w:rPr>
        <w:t>distanceThresh</w:t>
      </w:r>
      <w:proofErr w:type="spellEnd"/>
      <w:r w:rsidRPr="00357BA9">
        <w:rPr>
          <w:rFonts w:ascii="Arial" w:hAnsi="Arial" w:cs="Arial"/>
        </w:rPr>
        <w:t xml:space="preserve"> (the parameter used to evaluate the distance condition) are optionally broadcast in SIB19, a new system information block which carriers NTN-specific information.</w:t>
      </w:r>
    </w:p>
    <w:p w14:paraId="2F81F973" w14:textId="77777777" w:rsidR="00357BA9" w:rsidRPr="00357BA9" w:rsidRDefault="00357BA9" w:rsidP="00357BA9">
      <w:pPr>
        <w:rPr>
          <w:rFonts w:ascii="Arial" w:hAnsi="Arial" w:cs="Arial"/>
        </w:rPr>
      </w:pPr>
    </w:p>
    <w:p w14:paraId="1D0DE096" w14:textId="77777777" w:rsidR="00357BA9" w:rsidRPr="00357BA9" w:rsidRDefault="00357BA9" w:rsidP="00357BA9">
      <w:pPr>
        <w:rPr>
          <w:rFonts w:ascii="Arial" w:hAnsi="Arial" w:cs="Arial"/>
        </w:rPr>
      </w:pPr>
      <w:r w:rsidRPr="00357BA9">
        <w:rPr>
          <w:rFonts w:ascii="Arial" w:hAnsi="Arial" w:cs="Arial"/>
          <w:lang w:val="en-US"/>
        </w:rPr>
        <w:t xml:space="preserve">The location-based enhancement enables measurement relaxation when a UE is located within a threshold </w:t>
      </w:r>
      <w:proofErr w:type="spellStart"/>
      <w:r w:rsidRPr="00357BA9">
        <w:rPr>
          <w:rFonts w:ascii="Arial" w:hAnsi="Arial" w:cs="Arial"/>
          <w:i/>
          <w:iCs/>
        </w:rPr>
        <w:t>distanceThresh</w:t>
      </w:r>
      <w:proofErr w:type="spellEnd"/>
      <w:r w:rsidRPr="00357BA9">
        <w:rPr>
          <w:rFonts w:ascii="Arial" w:hAnsi="Arial" w:cs="Arial"/>
        </w:rPr>
        <w:t xml:space="preserve"> from a cell reference point (usually the cell </w:t>
      </w:r>
      <w:proofErr w:type="spellStart"/>
      <w:r w:rsidRPr="00357BA9">
        <w:rPr>
          <w:rFonts w:ascii="Arial" w:hAnsi="Arial" w:cs="Arial"/>
        </w:rPr>
        <w:t>center</w:t>
      </w:r>
      <w:proofErr w:type="spellEnd"/>
      <w:r w:rsidRPr="00357BA9">
        <w:rPr>
          <w:rFonts w:ascii="Arial" w:hAnsi="Arial" w:cs="Arial"/>
        </w:rPr>
        <w:t>). A UE may not perform intra-frequency measurements, measurements of NR inter-frequency cells of equal or lower priority, or inter-RAT frequency cells of lower priority if all following conditions are satisfied:</w:t>
      </w:r>
    </w:p>
    <w:p w14:paraId="386D9948" w14:textId="77777777" w:rsidR="00357BA9" w:rsidRPr="00357BA9" w:rsidRDefault="00357BA9" w:rsidP="00357BA9">
      <w:pPr>
        <w:pStyle w:val="ListParagraph"/>
        <w:numPr>
          <w:ilvl w:val="0"/>
          <w:numId w:val="24"/>
        </w:numPr>
        <w:spacing w:after="160" w:line="259" w:lineRule="auto"/>
        <w:ind w:left="360"/>
        <w:contextualSpacing/>
        <w:rPr>
          <w:rFonts w:ascii="Arial" w:eastAsia="Yu Mincho" w:hAnsi="Arial" w:cs="Arial"/>
          <w:sz w:val="20"/>
          <w:szCs w:val="20"/>
          <w:vertAlign w:val="subscript"/>
          <w:lang w:eastAsia="ja-JP"/>
        </w:rPr>
      </w:pPr>
      <w:r w:rsidRPr="00357BA9">
        <w:rPr>
          <w:rFonts w:ascii="Arial" w:hAnsi="Arial" w:cs="Arial"/>
          <w:sz w:val="20"/>
          <w:szCs w:val="20"/>
        </w:rPr>
        <w:t xml:space="preserve">The </w:t>
      </w:r>
      <w:r w:rsidRPr="00357BA9">
        <w:rPr>
          <w:rFonts w:ascii="Arial" w:eastAsia="Yu Mincho" w:hAnsi="Arial" w:cs="Arial"/>
          <w:sz w:val="20"/>
          <w:szCs w:val="20"/>
          <w:lang w:eastAsia="ja-JP"/>
        </w:rPr>
        <w:t xml:space="preserve">serving cell fulfils </w:t>
      </w:r>
      <w:proofErr w:type="spellStart"/>
      <w:r w:rsidRPr="00357BA9">
        <w:rPr>
          <w:rFonts w:ascii="Arial" w:eastAsia="Yu Mincho" w:hAnsi="Arial" w:cs="Arial"/>
          <w:sz w:val="20"/>
          <w:szCs w:val="20"/>
          <w:lang w:eastAsia="ja-JP"/>
        </w:rPr>
        <w:t>Srxlev</w:t>
      </w:r>
      <w:proofErr w:type="spellEnd"/>
      <w:r w:rsidRPr="00357BA9">
        <w:rPr>
          <w:rFonts w:ascii="Arial" w:eastAsia="Yu Mincho" w:hAnsi="Arial" w:cs="Arial"/>
          <w:sz w:val="20"/>
          <w:szCs w:val="20"/>
          <w:vertAlign w:val="subscript"/>
          <w:lang w:eastAsia="ja-JP"/>
        </w:rPr>
        <w:t xml:space="preserve"> </w:t>
      </w:r>
      <w:r w:rsidRPr="00357BA9">
        <w:rPr>
          <w:rFonts w:ascii="Arial" w:eastAsia="Yu Mincho" w:hAnsi="Arial" w:cs="Arial"/>
          <w:sz w:val="20"/>
          <w:szCs w:val="20"/>
          <w:lang w:eastAsia="ja-JP"/>
        </w:rPr>
        <w:t xml:space="preserve">&gt; </w:t>
      </w:r>
      <w:proofErr w:type="spellStart"/>
      <w:r w:rsidRPr="00357BA9">
        <w:rPr>
          <w:rFonts w:ascii="Arial" w:eastAsia="Yu Mincho" w:hAnsi="Arial" w:cs="Arial"/>
          <w:sz w:val="20"/>
          <w:szCs w:val="20"/>
          <w:lang w:eastAsia="ja-JP"/>
        </w:rPr>
        <w:t>S</w:t>
      </w:r>
      <w:r w:rsidRPr="00357BA9">
        <w:rPr>
          <w:rFonts w:ascii="Arial" w:eastAsia="Yu Mincho" w:hAnsi="Arial" w:cs="Arial"/>
          <w:sz w:val="20"/>
          <w:szCs w:val="20"/>
          <w:vertAlign w:val="subscript"/>
          <w:lang w:eastAsia="ja-JP"/>
        </w:rPr>
        <w:t>IntraSearchP</w:t>
      </w:r>
      <w:proofErr w:type="spellEnd"/>
      <w:r w:rsidRPr="00357BA9">
        <w:rPr>
          <w:rFonts w:ascii="Arial" w:eastAsia="Yu Mincho" w:hAnsi="Arial" w:cs="Arial"/>
          <w:sz w:val="20"/>
          <w:szCs w:val="20"/>
          <w:lang w:eastAsia="ja-JP"/>
        </w:rPr>
        <w:t xml:space="preserve"> and </w:t>
      </w:r>
      <w:proofErr w:type="spellStart"/>
      <w:r w:rsidRPr="00357BA9">
        <w:rPr>
          <w:rFonts w:ascii="Arial" w:eastAsia="Yu Mincho" w:hAnsi="Arial" w:cs="Arial"/>
          <w:sz w:val="20"/>
          <w:szCs w:val="20"/>
          <w:lang w:eastAsia="ja-JP"/>
        </w:rPr>
        <w:t>Squal</w:t>
      </w:r>
      <w:proofErr w:type="spellEnd"/>
      <w:r w:rsidRPr="00357BA9">
        <w:rPr>
          <w:rFonts w:ascii="Arial" w:eastAsia="Yu Mincho" w:hAnsi="Arial" w:cs="Arial"/>
          <w:sz w:val="20"/>
          <w:szCs w:val="20"/>
          <w:lang w:eastAsia="ja-JP"/>
        </w:rPr>
        <w:t xml:space="preserve"> &gt; </w:t>
      </w:r>
      <w:proofErr w:type="spellStart"/>
      <w:proofErr w:type="gramStart"/>
      <w:r w:rsidRPr="00357BA9">
        <w:rPr>
          <w:rFonts w:ascii="Arial" w:eastAsia="Yu Mincho" w:hAnsi="Arial" w:cs="Arial"/>
          <w:sz w:val="20"/>
          <w:szCs w:val="20"/>
          <w:lang w:eastAsia="ja-JP"/>
        </w:rPr>
        <w:t>S</w:t>
      </w:r>
      <w:r w:rsidRPr="00357BA9">
        <w:rPr>
          <w:rFonts w:ascii="Arial" w:eastAsia="Yu Mincho" w:hAnsi="Arial" w:cs="Arial"/>
          <w:sz w:val="20"/>
          <w:szCs w:val="20"/>
          <w:vertAlign w:val="subscript"/>
          <w:lang w:eastAsia="ja-JP"/>
        </w:rPr>
        <w:t>IntraSearchQ</w:t>
      </w:r>
      <w:proofErr w:type="spellEnd"/>
      <w:r w:rsidRPr="00357BA9">
        <w:rPr>
          <w:rFonts w:ascii="Arial" w:eastAsia="Yu Mincho" w:hAnsi="Arial" w:cs="Arial"/>
          <w:sz w:val="20"/>
          <w:szCs w:val="20"/>
          <w:lang w:eastAsia="ja-JP"/>
        </w:rPr>
        <w:t>;</w:t>
      </w:r>
      <w:proofErr w:type="gramEnd"/>
      <w:r w:rsidRPr="00357BA9">
        <w:rPr>
          <w:rFonts w:ascii="Arial" w:eastAsia="Yu Mincho" w:hAnsi="Arial" w:cs="Arial"/>
          <w:sz w:val="20"/>
          <w:szCs w:val="20"/>
          <w:vertAlign w:val="subscript"/>
          <w:lang w:eastAsia="ja-JP"/>
        </w:rPr>
        <w:t xml:space="preserve"> </w:t>
      </w:r>
    </w:p>
    <w:p w14:paraId="5F9E413C" w14:textId="77777777" w:rsidR="00357BA9" w:rsidRPr="00357BA9" w:rsidRDefault="00357BA9" w:rsidP="00357BA9">
      <w:pPr>
        <w:pStyle w:val="ListParagraph"/>
        <w:numPr>
          <w:ilvl w:val="0"/>
          <w:numId w:val="24"/>
        </w:numPr>
        <w:spacing w:after="160" w:line="259" w:lineRule="auto"/>
        <w:ind w:left="360"/>
        <w:contextualSpacing/>
        <w:rPr>
          <w:rFonts w:ascii="Arial" w:hAnsi="Arial" w:cs="Arial"/>
          <w:sz w:val="20"/>
          <w:szCs w:val="20"/>
        </w:rPr>
      </w:pPr>
      <w:r w:rsidRPr="00357BA9">
        <w:rPr>
          <w:rFonts w:ascii="Arial" w:hAnsi="Arial" w:cs="Arial"/>
          <w:sz w:val="20"/>
          <w:szCs w:val="20"/>
        </w:rPr>
        <w:t xml:space="preserve">The UE has valid UE location information (it’s up to UE implementation to have available UE location information); and </w:t>
      </w:r>
    </w:p>
    <w:p w14:paraId="55399215" w14:textId="77777777" w:rsidR="00357BA9" w:rsidRPr="00357BA9" w:rsidRDefault="00357BA9" w:rsidP="00357BA9">
      <w:pPr>
        <w:pStyle w:val="ListParagraph"/>
        <w:numPr>
          <w:ilvl w:val="0"/>
          <w:numId w:val="24"/>
        </w:numPr>
        <w:spacing w:after="160" w:line="259" w:lineRule="auto"/>
        <w:ind w:left="360"/>
        <w:contextualSpacing/>
        <w:rPr>
          <w:rFonts w:ascii="Arial" w:hAnsi="Arial" w:cs="Arial"/>
          <w:sz w:val="20"/>
          <w:szCs w:val="20"/>
        </w:rPr>
      </w:pPr>
      <w:r w:rsidRPr="00357BA9">
        <w:rPr>
          <w:rFonts w:ascii="Arial" w:hAnsi="Arial" w:cs="Arial"/>
          <w:sz w:val="20"/>
          <w:szCs w:val="20"/>
        </w:rPr>
        <w:t xml:space="preserve">the distance between the UE and the serving </w:t>
      </w:r>
      <w:proofErr w:type="spellStart"/>
      <w:r w:rsidRPr="00357BA9">
        <w:rPr>
          <w:rFonts w:ascii="Arial" w:hAnsi="Arial" w:cs="Arial"/>
          <w:sz w:val="20"/>
          <w:szCs w:val="20"/>
        </w:rPr>
        <w:t>cel</w:t>
      </w:r>
      <w:proofErr w:type="spellEnd"/>
      <w:r w:rsidRPr="00357BA9">
        <w:rPr>
          <w:rFonts w:ascii="Arial" w:hAnsi="Arial" w:cs="Arial"/>
          <w:sz w:val="20"/>
          <w:szCs w:val="20"/>
        </w:rPr>
        <w:t xml:space="preserve"> reference location is shorter than </w:t>
      </w:r>
      <w:proofErr w:type="spellStart"/>
      <w:r w:rsidRPr="00357BA9">
        <w:rPr>
          <w:rFonts w:ascii="Arial" w:hAnsi="Arial" w:cs="Arial"/>
          <w:i/>
          <w:iCs/>
          <w:sz w:val="20"/>
          <w:szCs w:val="20"/>
        </w:rPr>
        <w:t>distanceThresh</w:t>
      </w:r>
      <w:proofErr w:type="spellEnd"/>
      <w:r w:rsidRPr="00357BA9">
        <w:rPr>
          <w:rFonts w:ascii="Arial" w:hAnsi="Arial" w:cs="Arial"/>
          <w:sz w:val="20"/>
          <w:szCs w:val="20"/>
        </w:rPr>
        <w:t xml:space="preserve">. </w:t>
      </w:r>
    </w:p>
    <w:p w14:paraId="1CA61010" w14:textId="284B7C88" w:rsidR="00357BA9" w:rsidRDefault="00357BA9" w:rsidP="00357BA9">
      <w:pPr>
        <w:rPr>
          <w:rFonts w:ascii="Arial" w:eastAsia="SimSun" w:hAnsi="Arial" w:cs="Arial"/>
        </w:rPr>
      </w:pPr>
      <w:r w:rsidRPr="00357BA9">
        <w:rPr>
          <w:rFonts w:ascii="Arial" w:hAnsi="Arial" w:cs="Arial"/>
        </w:rPr>
        <w:lastRenderedPageBreak/>
        <w:t xml:space="preserve">The time-based enhancement requires a UE to perform cell re-selection measurements in a quasi-earth fixed cell at some time prior to </w:t>
      </w:r>
      <w:r w:rsidRPr="00357BA9">
        <w:rPr>
          <w:rFonts w:ascii="Arial" w:hAnsi="Arial" w:cs="Arial"/>
          <w:i/>
          <w:iCs/>
        </w:rPr>
        <w:t>t-Service</w:t>
      </w:r>
      <w:r w:rsidRPr="00357BA9">
        <w:rPr>
          <w:rFonts w:ascii="Arial" w:hAnsi="Arial" w:cs="Arial"/>
        </w:rPr>
        <w:t xml:space="preserve"> (the exact timing is up to UE implementation). The UE shall perform intra-frequency, inter-frequency, or inter-RAT measurements before </w:t>
      </w:r>
      <w:r w:rsidRPr="00357BA9">
        <w:rPr>
          <w:rFonts w:ascii="Arial" w:hAnsi="Arial" w:cs="Arial"/>
          <w:i/>
          <w:iCs/>
        </w:rPr>
        <w:t>t-Service</w:t>
      </w:r>
      <w:r w:rsidRPr="00357BA9">
        <w:rPr>
          <w:rFonts w:ascii="Arial" w:hAnsi="Arial" w:cs="Arial"/>
        </w:rPr>
        <w:t xml:space="preserve"> regardless of the distance between the UE and serving cell measurement or whether the serving cell fulfils </w:t>
      </w:r>
      <w:proofErr w:type="spellStart"/>
      <w:r w:rsidRPr="00357BA9">
        <w:rPr>
          <w:rFonts w:ascii="Arial" w:eastAsia="SimSun" w:hAnsi="Arial" w:cs="Arial"/>
        </w:rPr>
        <w:t>Srxlev</w:t>
      </w:r>
      <w:proofErr w:type="spellEnd"/>
      <w:r w:rsidRPr="00357BA9">
        <w:rPr>
          <w:rFonts w:ascii="Arial" w:eastAsia="SimSun" w:hAnsi="Arial" w:cs="Arial"/>
        </w:rPr>
        <w:t xml:space="preserve"> &gt; </w:t>
      </w:r>
      <w:proofErr w:type="spellStart"/>
      <w:r w:rsidRPr="00357BA9">
        <w:rPr>
          <w:rFonts w:ascii="Arial" w:eastAsia="SimSun" w:hAnsi="Arial" w:cs="Arial"/>
        </w:rPr>
        <w:t>S</w:t>
      </w:r>
      <w:r w:rsidRPr="00357BA9">
        <w:rPr>
          <w:rFonts w:ascii="Arial" w:eastAsia="SimSun" w:hAnsi="Arial" w:cs="Arial"/>
          <w:vertAlign w:val="subscript"/>
        </w:rPr>
        <w:t>IntraSearchP</w:t>
      </w:r>
      <w:proofErr w:type="spellEnd"/>
      <w:r w:rsidRPr="00357BA9">
        <w:rPr>
          <w:rFonts w:ascii="Arial" w:eastAsia="SimSun" w:hAnsi="Arial" w:cs="Arial"/>
        </w:rPr>
        <w:t xml:space="preserve"> and </w:t>
      </w:r>
      <w:proofErr w:type="spellStart"/>
      <w:r w:rsidRPr="00357BA9">
        <w:rPr>
          <w:rFonts w:ascii="Arial" w:eastAsia="SimSun" w:hAnsi="Arial" w:cs="Arial"/>
        </w:rPr>
        <w:t>Squal</w:t>
      </w:r>
      <w:proofErr w:type="spellEnd"/>
      <w:r w:rsidRPr="00357BA9">
        <w:rPr>
          <w:rFonts w:ascii="Arial" w:eastAsia="SimSun" w:hAnsi="Arial" w:cs="Arial"/>
        </w:rPr>
        <w:t xml:space="preserve"> &gt; </w:t>
      </w:r>
      <w:proofErr w:type="spellStart"/>
      <w:r w:rsidRPr="00357BA9">
        <w:rPr>
          <w:rFonts w:ascii="Arial" w:eastAsia="SimSun" w:hAnsi="Arial" w:cs="Arial"/>
        </w:rPr>
        <w:t>S</w:t>
      </w:r>
      <w:r w:rsidRPr="00357BA9">
        <w:rPr>
          <w:rFonts w:ascii="Arial" w:eastAsia="SimSun" w:hAnsi="Arial" w:cs="Arial"/>
          <w:vertAlign w:val="subscript"/>
        </w:rPr>
        <w:t>IntraSearchQ</w:t>
      </w:r>
      <w:proofErr w:type="spellEnd"/>
      <w:r w:rsidRPr="00357BA9">
        <w:rPr>
          <w:rFonts w:ascii="Arial" w:eastAsia="SimSun" w:hAnsi="Arial" w:cs="Arial"/>
        </w:rPr>
        <w:t xml:space="preserve">, or </w:t>
      </w:r>
      <w:proofErr w:type="spellStart"/>
      <w:r w:rsidRPr="00357BA9">
        <w:rPr>
          <w:rFonts w:ascii="Arial" w:eastAsia="SimSun" w:hAnsi="Arial" w:cs="Arial"/>
        </w:rPr>
        <w:t>Srxlev</w:t>
      </w:r>
      <w:proofErr w:type="spellEnd"/>
      <w:r w:rsidRPr="00357BA9">
        <w:rPr>
          <w:rFonts w:ascii="Arial" w:eastAsia="SimSun" w:hAnsi="Arial" w:cs="Arial"/>
        </w:rPr>
        <w:t xml:space="preserve"> &gt; </w:t>
      </w:r>
      <w:proofErr w:type="spellStart"/>
      <w:r w:rsidRPr="00357BA9">
        <w:rPr>
          <w:rFonts w:ascii="Arial" w:eastAsia="SimSun" w:hAnsi="Arial" w:cs="Arial"/>
        </w:rPr>
        <w:t>S</w:t>
      </w:r>
      <w:r w:rsidRPr="00357BA9">
        <w:rPr>
          <w:rFonts w:ascii="Arial" w:eastAsia="SimSun" w:hAnsi="Arial" w:cs="Arial"/>
          <w:vertAlign w:val="subscript"/>
        </w:rPr>
        <w:t>nonIntraSearchP</w:t>
      </w:r>
      <w:proofErr w:type="spellEnd"/>
      <w:r w:rsidRPr="00357BA9">
        <w:rPr>
          <w:rFonts w:ascii="Arial" w:eastAsia="SimSun" w:hAnsi="Arial" w:cs="Arial"/>
        </w:rPr>
        <w:t xml:space="preserve"> and </w:t>
      </w:r>
      <w:proofErr w:type="spellStart"/>
      <w:r w:rsidRPr="00357BA9">
        <w:rPr>
          <w:rFonts w:ascii="Arial" w:eastAsia="SimSun" w:hAnsi="Arial" w:cs="Arial"/>
        </w:rPr>
        <w:t>Squal</w:t>
      </w:r>
      <w:proofErr w:type="spellEnd"/>
      <w:r w:rsidRPr="00357BA9">
        <w:rPr>
          <w:rFonts w:ascii="Arial" w:eastAsia="SimSun" w:hAnsi="Arial" w:cs="Arial"/>
        </w:rPr>
        <w:t xml:space="preserve"> &gt; </w:t>
      </w:r>
      <w:proofErr w:type="spellStart"/>
      <w:r w:rsidRPr="00357BA9">
        <w:rPr>
          <w:rFonts w:ascii="Arial" w:eastAsia="SimSun" w:hAnsi="Arial" w:cs="Arial"/>
        </w:rPr>
        <w:t>S</w:t>
      </w:r>
      <w:r w:rsidRPr="00357BA9">
        <w:rPr>
          <w:rFonts w:ascii="Arial" w:eastAsia="SimSun" w:hAnsi="Arial" w:cs="Arial"/>
          <w:vertAlign w:val="subscript"/>
        </w:rPr>
        <w:t>nonIntraSearchQ</w:t>
      </w:r>
      <w:proofErr w:type="spellEnd"/>
      <w:r w:rsidRPr="00357BA9">
        <w:rPr>
          <w:rFonts w:ascii="Arial" w:eastAsia="SimSun" w:hAnsi="Arial" w:cs="Arial"/>
        </w:rPr>
        <w:t xml:space="preserve">. </w:t>
      </w:r>
    </w:p>
    <w:p w14:paraId="72F53961" w14:textId="77777777" w:rsidR="00357BA9" w:rsidRPr="00357BA9" w:rsidRDefault="00357BA9" w:rsidP="00357BA9">
      <w:pPr>
        <w:rPr>
          <w:rFonts w:ascii="Arial" w:eastAsia="SimSun" w:hAnsi="Arial" w:cs="Arial"/>
        </w:rPr>
      </w:pPr>
    </w:p>
    <w:p w14:paraId="29C306E3" w14:textId="07F924EB" w:rsidR="00357BA9" w:rsidRPr="00357BA9" w:rsidRDefault="00357BA9" w:rsidP="00357BA9">
      <w:pPr>
        <w:rPr>
          <w:rFonts w:ascii="Arial" w:hAnsi="Arial" w:cs="Arial"/>
        </w:rPr>
      </w:pPr>
      <w:r w:rsidRPr="00357BA9">
        <w:rPr>
          <w:rFonts w:ascii="Arial" w:eastAsia="SimSun" w:hAnsi="Arial" w:cs="Arial"/>
        </w:rPr>
        <w:t>These new distance and time-based measurement rules do not affect measurement of higher-priority NR inter-frequency or inter-RAT frequenc</w:t>
      </w:r>
      <w:r>
        <w:rPr>
          <w:rFonts w:ascii="Arial" w:eastAsia="SimSun" w:hAnsi="Arial" w:cs="Arial"/>
        </w:rPr>
        <w:t>ies</w:t>
      </w:r>
      <w:r w:rsidRPr="00357BA9">
        <w:rPr>
          <w:rFonts w:ascii="Arial" w:eastAsia="SimSun" w:hAnsi="Arial" w:cs="Arial"/>
        </w:rPr>
        <w:t>. The UE shall perform these measurements according to [2] regardless of remaining service time or distance from the cell reference point.</w:t>
      </w:r>
    </w:p>
    <w:p w14:paraId="0475CE3B" w14:textId="323F957B" w:rsidR="007971E0" w:rsidRDefault="007971E0" w:rsidP="007971E0">
      <w:pPr>
        <w:pStyle w:val="Heading2"/>
      </w:pPr>
      <w:r>
        <w:t>4.2</w:t>
      </w:r>
      <w:r>
        <w:tab/>
        <w:t xml:space="preserve"> Discussion</w:t>
      </w:r>
    </w:p>
    <w:p w14:paraId="7A4F5248" w14:textId="77777777" w:rsidR="008E6000" w:rsidRPr="00AC3CD2" w:rsidRDefault="008E6000" w:rsidP="00E755BC">
      <w:pPr>
        <w:rPr>
          <w:rFonts w:ascii="Arial" w:hAnsi="Arial" w:cs="Arial"/>
        </w:rPr>
      </w:pPr>
      <w:bookmarkStart w:id="0" w:name="_Hlk110948367"/>
    </w:p>
    <w:p w14:paraId="69724FC6" w14:textId="77777777" w:rsidR="0027350B" w:rsidRDefault="00C64244" w:rsidP="00E229AC">
      <w:pPr>
        <w:rPr>
          <w:rFonts w:ascii="Arial" w:hAnsi="Arial" w:cs="Arial"/>
        </w:rPr>
      </w:pPr>
      <w:r>
        <w:rPr>
          <w:rFonts w:ascii="Arial" w:hAnsi="Arial" w:cs="Arial"/>
        </w:rPr>
        <w:t>T</w:t>
      </w:r>
      <w:r w:rsidR="00186A83">
        <w:rPr>
          <w:rFonts w:ascii="Arial" w:hAnsi="Arial" w:cs="Arial"/>
        </w:rPr>
        <w:t xml:space="preserve">here </w:t>
      </w:r>
      <w:proofErr w:type="gramStart"/>
      <w:r w:rsidR="00186A83">
        <w:rPr>
          <w:rFonts w:ascii="Arial" w:hAnsi="Arial" w:cs="Arial"/>
        </w:rPr>
        <w:t>was</w:t>
      </w:r>
      <w:proofErr w:type="gramEnd"/>
      <w:r w:rsidR="00186A83">
        <w:rPr>
          <w:rFonts w:ascii="Arial" w:hAnsi="Arial" w:cs="Arial"/>
        </w:rPr>
        <w:t xml:space="preserve"> no </w:t>
      </w:r>
      <w:r w:rsidR="00E947A9">
        <w:rPr>
          <w:rFonts w:ascii="Arial" w:hAnsi="Arial" w:cs="Arial"/>
        </w:rPr>
        <w:t>location-based</w:t>
      </w:r>
      <w:r w:rsidR="00186A83">
        <w:rPr>
          <w:rFonts w:ascii="Arial" w:hAnsi="Arial" w:cs="Arial"/>
        </w:rPr>
        <w:t xml:space="preserve"> cell reselection criteria introduced in R17 for IoT-NTN, for similar reasons</w:t>
      </w:r>
      <w:r w:rsidR="00F01141">
        <w:rPr>
          <w:rFonts w:ascii="Arial" w:hAnsi="Arial" w:cs="Arial"/>
        </w:rPr>
        <w:t xml:space="preserve"> as discussed in the previous section</w:t>
      </w:r>
      <w:r w:rsidR="00186A83">
        <w:rPr>
          <w:rFonts w:ascii="Arial" w:hAnsi="Arial" w:cs="Arial"/>
        </w:rPr>
        <w:t xml:space="preserve">. </w:t>
      </w:r>
      <w:r>
        <w:rPr>
          <w:rFonts w:ascii="Arial" w:hAnsi="Arial" w:cs="Arial"/>
        </w:rPr>
        <w:t xml:space="preserve">It was also noted in the previous meeting that it is not a requirement for </w:t>
      </w:r>
      <w:proofErr w:type="spellStart"/>
      <w:r>
        <w:rPr>
          <w:rFonts w:ascii="Arial" w:hAnsi="Arial" w:cs="Arial"/>
        </w:rPr>
        <w:t>eMTC</w:t>
      </w:r>
      <w:proofErr w:type="spellEnd"/>
      <w:r>
        <w:rPr>
          <w:rFonts w:ascii="Arial" w:hAnsi="Arial" w:cs="Arial"/>
        </w:rPr>
        <w:t xml:space="preserve"> UEs to support simultaneous GNSS and LTE operation, </w:t>
      </w:r>
      <w:r w:rsidR="00F01141">
        <w:rPr>
          <w:rFonts w:ascii="Arial" w:hAnsi="Arial" w:cs="Arial"/>
        </w:rPr>
        <w:t xml:space="preserve">and power consumption for IoT devices needs to be </w:t>
      </w:r>
      <w:r w:rsidR="0027350B">
        <w:rPr>
          <w:rFonts w:ascii="Arial" w:hAnsi="Arial" w:cs="Arial"/>
        </w:rPr>
        <w:t xml:space="preserve">considered, </w:t>
      </w:r>
      <w:r>
        <w:rPr>
          <w:rFonts w:ascii="Arial" w:hAnsi="Arial" w:cs="Arial"/>
        </w:rPr>
        <w:t>however this does not mean it is not possible</w:t>
      </w:r>
      <w:r w:rsidR="0027350B">
        <w:rPr>
          <w:rFonts w:ascii="Arial" w:hAnsi="Arial" w:cs="Arial"/>
        </w:rPr>
        <w:t xml:space="preserve"> for some devices</w:t>
      </w:r>
      <w:r>
        <w:rPr>
          <w:rFonts w:ascii="Arial" w:hAnsi="Arial" w:cs="Arial"/>
        </w:rPr>
        <w:t xml:space="preserve">. </w:t>
      </w:r>
    </w:p>
    <w:p w14:paraId="6B9E3604" w14:textId="77777777" w:rsidR="0027350B" w:rsidRDefault="0027350B" w:rsidP="00E229AC">
      <w:pPr>
        <w:rPr>
          <w:rFonts w:ascii="Arial" w:hAnsi="Arial" w:cs="Arial"/>
        </w:rPr>
      </w:pPr>
    </w:p>
    <w:p w14:paraId="2CD3D8A4" w14:textId="353B65A7" w:rsidR="00B1497C" w:rsidRDefault="00C64244" w:rsidP="00E229AC">
      <w:pPr>
        <w:rPr>
          <w:rFonts w:ascii="Arial" w:hAnsi="Arial" w:cs="Arial"/>
        </w:rPr>
      </w:pPr>
      <w:r>
        <w:rPr>
          <w:rFonts w:ascii="Arial" w:hAnsi="Arial" w:cs="Arial"/>
        </w:rPr>
        <w:t xml:space="preserve">For UEs capable of simultaneous GNSS and LTE it should also be possible to also support </w:t>
      </w:r>
      <w:proofErr w:type="gramStart"/>
      <w:r>
        <w:rPr>
          <w:rFonts w:ascii="Arial" w:hAnsi="Arial" w:cs="Arial"/>
        </w:rPr>
        <w:t>location based</w:t>
      </w:r>
      <w:proofErr w:type="gramEnd"/>
      <w:r>
        <w:rPr>
          <w:rFonts w:ascii="Arial" w:hAnsi="Arial" w:cs="Arial"/>
        </w:rPr>
        <w:t xml:space="preserve"> CHO. N</w:t>
      </w:r>
      <w:r w:rsidR="00937DBB">
        <w:rPr>
          <w:rFonts w:ascii="Arial" w:hAnsi="Arial" w:cs="Arial"/>
        </w:rPr>
        <w:t xml:space="preserve">ot all devices have the same </w:t>
      </w:r>
      <w:r>
        <w:rPr>
          <w:rFonts w:ascii="Arial" w:hAnsi="Arial" w:cs="Arial"/>
        </w:rPr>
        <w:t xml:space="preserve">battery </w:t>
      </w:r>
      <w:r w:rsidR="0006781B">
        <w:rPr>
          <w:rFonts w:ascii="Arial" w:hAnsi="Arial" w:cs="Arial"/>
        </w:rPr>
        <w:t>requirements,</w:t>
      </w:r>
      <w:r w:rsidR="00937DBB">
        <w:rPr>
          <w:rFonts w:ascii="Arial" w:hAnsi="Arial" w:cs="Arial"/>
        </w:rPr>
        <w:t xml:space="preserve"> and this could be considered as an optional feature in R18.</w:t>
      </w:r>
    </w:p>
    <w:p w14:paraId="3570C060" w14:textId="3EB5FFA8" w:rsidR="00937DBB" w:rsidRDefault="00937DBB" w:rsidP="00E229AC">
      <w:pPr>
        <w:rPr>
          <w:rFonts w:ascii="Arial" w:hAnsi="Arial" w:cs="Arial"/>
        </w:rPr>
      </w:pPr>
    </w:p>
    <w:p w14:paraId="671DB2EF" w14:textId="16A49048" w:rsidR="00937DBB" w:rsidRPr="00775EE0" w:rsidRDefault="00937DBB" w:rsidP="00E229AC">
      <w:pPr>
        <w:rPr>
          <w:rFonts w:ascii="Arial" w:hAnsi="Arial" w:cs="Arial"/>
          <w:b/>
          <w:bCs/>
        </w:rPr>
      </w:pPr>
      <w:r w:rsidRPr="00775EE0">
        <w:rPr>
          <w:rFonts w:ascii="Arial" w:hAnsi="Arial" w:cs="Arial"/>
          <w:b/>
          <w:bCs/>
        </w:rPr>
        <w:t xml:space="preserve">Proposal </w:t>
      </w:r>
      <w:r w:rsidR="00B14E1E">
        <w:rPr>
          <w:rFonts w:ascii="Arial" w:hAnsi="Arial" w:cs="Arial"/>
          <w:b/>
          <w:bCs/>
        </w:rPr>
        <w:t>7</w:t>
      </w:r>
      <w:r w:rsidRPr="00775EE0">
        <w:rPr>
          <w:rFonts w:ascii="Arial" w:hAnsi="Arial" w:cs="Arial"/>
          <w:b/>
          <w:bCs/>
        </w:rPr>
        <w:t>: Introduce</w:t>
      </w:r>
      <w:r w:rsidR="00775EE0" w:rsidRPr="00775EE0">
        <w:rPr>
          <w:rFonts w:ascii="Arial" w:hAnsi="Arial" w:cs="Arial"/>
          <w:b/>
          <w:bCs/>
        </w:rPr>
        <w:t xml:space="preserve"> optional distance</w:t>
      </w:r>
      <w:r w:rsidR="00D5457B">
        <w:rPr>
          <w:rFonts w:ascii="Arial" w:hAnsi="Arial" w:cs="Arial"/>
          <w:b/>
          <w:bCs/>
        </w:rPr>
        <w:t>-</w:t>
      </w:r>
      <w:r w:rsidR="00775EE0" w:rsidRPr="00775EE0">
        <w:rPr>
          <w:rFonts w:ascii="Arial" w:hAnsi="Arial" w:cs="Arial"/>
          <w:b/>
          <w:bCs/>
        </w:rPr>
        <w:t xml:space="preserve">based relaxation for RRC_IDLE based on </w:t>
      </w:r>
      <w:proofErr w:type="spellStart"/>
      <w:r w:rsidRPr="00775EE0">
        <w:rPr>
          <w:rFonts w:ascii="Arial" w:hAnsi="Arial" w:cs="Arial"/>
          <w:b/>
          <w:bCs/>
          <w:i/>
          <w:iCs/>
        </w:rPr>
        <w:t>distanceThresh</w:t>
      </w:r>
      <w:proofErr w:type="spellEnd"/>
      <w:r w:rsidR="00775EE0" w:rsidRPr="00775EE0">
        <w:rPr>
          <w:rFonts w:ascii="Arial" w:hAnsi="Arial" w:cs="Arial"/>
          <w:b/>
          <w:bCs/>
          <w:i/>
          <w:iCs/>
        </w:rPr>
        <w:t xml:space="preserve"> </w:t>
      </w:r>
      <w:r w:rsidR="00775EE0" w:rsidRPr="00775EE0">
        <w:rPr>
          <w:rFonts w:ascii="Arial" w:hAnsi="Arial" w:cs="Arial"/>
          <w:b/>
          <w:bCs/>
        </w:rPr>
        <w:t xml:space="preserve">in NR.  </w:t>
      </w:r>
    </w:p>
    <w:bookmarkEnd w:id="0"/>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0BFA1E94"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mobility enhancements for R18 IoT-NTN and have the following proposals</w:t>
      </w:r>
      <w:r w:rsidRPr="00AC3CD2">
        <w:rPr>
          <w:rFonts w:ascii="Arial" w:hAnsi="Arial" w:cs="Arial"/>
          <w:lang w:val="en-US"/>
        </w:rPr>
        <w:t>:</w:t>
      </w:r>
    </w:p>
    <w:p w14:paraId="54608BDE" w14:textId="77777777" w:rsidR="00775EE0" w:rsidRPr="00AC3CD2" w:rsidRDefault="00775EE0" w:rsidP="00551638">
      <w:pPr>
        <w:jc w:val="both"/>
        <w:rPr>
          <w:rFonts w:ascii="Arial" w:hAnsi="Arial" w:cs="Arial"/>
          <w:lang w:val="en-US"/>
        </w:rPr>
      </w:pPr>
    </w:p>
    <w:p w14:paraId="7114CD82" w14:textId="436D16D3" w:rsidR="00AB1BD1" w:rsidRPr="00B14E1E" w:rsidRDefault="00B14E1E" w:rsidP="00AB1BD1">
      <w:pPr>
        <w:rPr>
          <w:rFonts w:ascii="Arial" w:hAnsi="Arial" w:cs="Arial"/>
          <w:u w:val="single"/>
        </w:rPr>
      </w:pPr>
      <w:r w:rsidRPr="00B14E1E">
        <w:rPr>
          <w:rFonts w:ascii="Arial" w:hAnsi="Arial" w:cs="Arial"/>
          <w:u w:val="single"/>
        </w:rPr>
        <w:t>For measurements before RLF</w:t>
      </w:r>
      <w:r w:rsidR="002D2783">
        <w:rPr>
          <w:rFonts w:ascii="Arial" w:hAnsi="Arial" w:cs="Arial"/>
          <w:u w:val="single"/>
        </w:rPr>
        <w:t xml:space="preserve"> in NB-IoT</w:t>
      </w:r>
      <w:r w:rsidRPr="00B14E1E">
        <w:rPr>
          <w:rFonts w:ascii="Arial" w:hAnsi="Arial" w:cs="Arial"/>
          <w:u w:val="single"/>
        </w:rPr>
        <w:t>:</w:t>
      </w:r>
    </w:p>
    <w:p w14:paraId="7120E317" w14:textId="77777777" w:rsidR="00B14E1E" w:rsidRDefault="00B14E1E" w:rsidP="00AB1BD1">
      <w:pPr>
        <w:rPr>
          <w:rFonts w:ascii="Arial" w:hAnsi="Arial" w:cs="Arial"/>
          <w:b/>
          <w:bCs/>
        </w:rPr>
      </w:pPr>
    </w:p>
    <w:p w14:paraId="4221B01C" w14:textId="77777777" w:rsidR="005938EF" w:rsidRPr="00AC3CD2" w:rsidRDefault="005938EF" w:rsidP="005938EF">
      <w:pPr>
        <w:rPr>
          <w:rFonts w:ascii="Arial" w:hAnsi="Arial" w:cs="Arial"/>
          <w:b/>
          <w:bCs/>
        </w:rPr>
      </w:pPr>
      <w:r w:rsidRPr="00691D6D">
        <w:rPr>
          <w:rFonts w:ascii="Arial" w:hAnsi="Arial" w:cs="Arial"/>
          <w:b/>
          <w:bCs/>
        </w:rPr>
        <w:t>Proposal 1:</w:t>
      </w:r>
      <w:r>
        <w:rPr>
          <w:rFonts w:ascii="Arial" w:hAnsi="Arial" w:cs="Arial"/>
          <w:b/>
          <w:bCs/>
        </w:rPr>
        <w:t xml:space="preserve"> Measurements of a neighbouring NTN cell are triggered before RLF only if the incoming neighbour cell t-</w:t>
      </w:r>
      <w:proofErr w:type="spellStart"/>
      <w:r>
        <w:rPr>
          <w:rFonts w:ascii="Arial" w:hAnsi="Arial" w:cs="Arial"/>
          <w:b/>
          <w:bCs/>
        </w:rPr>
        <w:t>serviceStart</w:t>
      </w:r>
      <w:proofErr w:type="spellEnd"/>
      <w:r>
        <w:rPr>
          <w:rFonts w:ascii="Arial" w:hAnsi="Arial" w:cs="Arial"/>
          <w:b/>
          <w:bCs/>
        </w:rPr>
        <w:t xml:space="preserve"> begins before the current cell t-service expires.</w:t>
      </w:r>
    </w:p>
    <w:p w14:paraId="154B35B1" w14:textId="77777777" w:rsidR="00B14E1E" w:rsidRDefault="00B14E1E" w:rsidP="00B14E1E">
      <w:pPr>
        <w:rPr>
          <w:rFonts w:ascii="Arial" w:hAnsi="Arial" w:cs="Arial"/>
        </w:rPr>
      </w:pPr>
    </w:p>
    <w:p w14:paraId="7522F089" w14:textId="70A8D3FE" w:rsidR="005938EF" w:rsidRPr="00E52AA9" w:rsidRDefault="005938EF" w:rsidP="005938EF">
      <w:pPr>
        <w:rPr>
          <w:rFonts w:ascii="Arial" w:hAnsi="Arial" w:cs="Arial"/>
          <w:b/>
          <w:bCs/>
        </w:rPr>
      </w:pPr>
      <w:r w:rsidRPr="00E52AA9">
        <w:rPr>
          <w:rFonts w:ascii="Arial" w:hAnsi="Arial" w:cs="Arial"/>
          <w:b/>
          <w:bCs/>
        </w:rPr>
        <w:t xml:space="preserve">Proposal 2: Measurements on TN carriers (if configured by the NW) can start before RLF even if there is no coverage of a neighbouring NTN cell at that time. FFS whether this applies to all </w:t>
      </w:r>
      <w:r>
        <w:rPr>
          <w:rFonts w:ascii="Arial" w:hAnsi="Arial" w:cs="Arial"/>
          <w:b/>
          <w:bCs/>
        </w:rPr>
        <w:t>scenarios</w:t>
      </w:r>
      <w:r w:rsidRPr="00E52AA9">
        <w:rPr>
          <w:rFonts w:ascii="Arial" w:hAnsi="Arial" w:cs="Arial"/>
          <w:b/>
          <w:bCs/>
        </w:rPr>
        <w:t xml:space="preserve">. </w:t>
      </w:r>
    </w:p>
    <w:p w14:paraId="5F8F9676" w14:textId="77777777" w:rsidR="00B14E1E" w:rsidRPr="00691D6D" w:rsidRDefault="00B14E1E" w:rsidP="00B14E1E">
      <w:pPr>
        <w:rPr>
          <w:rFonts w:ascii="Arial" w:hAnsi="Arial" w:cs="Arial"/>
          <w:b/>
          <w:bCs/>
        </w:rPr>
      </w:pPr>
    </w:p>
    <w:p w14:paraId="228C1E59" w14:textId="77777777" w:rsidR="00B14E1E" w:rsidRDefault="00B14E1E" w:rsidP="00B14E1E">
      <w:pPr>
        <w:rPr>
          <w:rFonts w:ascii="Arial" w:hAnsi="Arial" w:cs="Arial"/>
          <w:b/>
          <w:bCs/>
        </w:rPr>
      </w:pPr>
      <w:r w:rsidRPr="00691D6D">
        <w:rPr>
          <w:rFonts w:ascii="Arial" w:hAnsi="Arial" w:cs="Arial"/>
          <w:b/>
          <w:bCs/>
        </w:rPr>
        <w:t xml:space="preserve">Proposal </w:t>
      </w:r>
      <w:r>
        <w:rPr>
          <w:rFonts w:ascii="Arial" w:hAnsi="Arial" w:cs="Arial"/>
          <w:b/>
          <w:bCs/>
        </w:rPr>
        <w:t>3</w:t>
      </w:r>
      <w:r w:rsidRPr="00691D6D">
        <w:rPr>
          <w:rFonts w:ascii="Arial" w:hAnsi="Arial" w:cs="Arial"/>
          <w:b/>
          <w:bCs/>
        </w:rPr>
        <w:t xml:space="preserve">: </w:t>
      </w:r>
      <w:r>
        <w:rPr>
          <w:rFonts w:ascii="Arial" w:hAnsi="Arial" w:cs="Arial"/>
          <w:b/>
          <w:bCs/>
        </w:rPr>
        <w:t>If out of sync (N310 times) occurs and t-service has expired for the current cell, then stop T310 and start T311 (</w:t>
      </w:r>
      <w:proofErr w:type="gramStart"/>
      <w:r>
        <w:rPr>
          <w:rFonts w:ascii="Arial" w:hAnsi="Arial" w:cs="Arial"/>
          <w:b/>
          <w:bCs/>
        </w:rPr>
        <w:t>i.e.</w:t>
      </w:r>
      <w:proofErr w:type="gramEnd"/>
      <w:r>
        <w:rPr>
          <w:rFonts w:ascii="Arial" w:hAnsi="Arial" w:cs="Arial"/>
          <w:b/>
          <w:bCs/>
        </w:rPr>
        <w:t xml:space="preserve"> perform cell search and re-establishment without attempting to recover on the current cell for the duration of T310). FFS whether to wait for t-</w:t>
      </w:r>
      <w:proofErr w:type="spellStart"/>
      <w:r>
        <w:rPr>
          <w:rFonts w:ascii="Arial" w:hAnsi="Arial" w:cs="Arial"/>
          <w:b/>
          <w:bCs/>
        </w:rPr>
        <w:t>serviceStart</w:t>
      </w:r>
      <w:proofErr w:type="spellEnd"/>
      <w:r>
        <w:rPr>
          <w:rFonts w:ascii="Arial" w:hAnsi="Arial" w:cs="Arial"/>
          <w:b/>
          <w:bCs/>
        </w:rPr>
        <w:t xml:space="preserve"> of the neighbour cell in discontinuous coverage case. </w:t>
      </w:r>
    </w:p>
    <w:p w14:paraId="6FA4717B" w14:textId="77777777" w:rsidR="00F01141" w:rsidRPr="00AC3CD2" w:rsidRDefault="00F01141" w:rsidP="00AB1BD1">
      <w:pPr>
        <w:rPr>
          <w:rFonts w:ascii="Arial" w:hAnsi="Arial" w:cs="Arial"/>
          <w:b/>
          <w:bCs/>
        </w:rPr>
      </w:pPr>
    </w:p>
    <w:p w14:paraId="54605383" w14:textId="1228496E" w:rsidR="00B14E1E" w:rsidRDefault="00B14E1E" w:rsidP="00B14E1E">
      <w:pPr>
        <w:rPr>
          <w:rFonts w:ascii="Arial" w:hAnsi="Arial" w:cs="Arial"/>
          <w:u w:val="single"/>
        </w:rPr>
      </w:pPr>
      <w:r w:rsidRPr="00B14E1E">
        <w:rPr>
          <w:rFonts w:ascii="Arial" w:hAnsi="Arial" w:cs="Arial"/>
          <w:u w:val="single"/>
        </w:rPr>
        <w:t xml:space="preserve">For </w:t>
      </w:r>
      <w:r w:rsidR="002D2783">
        <w:rPr>
          <w:rFonts w:ascii="Arial" w:hAnsi="Arial" w:cs="Arial"/>
          <w:u w:val="single"/>
        </w:rPr>
        <w:t xml:space="preserve">conditional reconfiguration triggers for </w:t>
      </w:r>
      <w:proofErr w:type="spellStart"/>
      <w:r w:rsidR="002D2783">
        <w:rPr>
          <w:rFonts w:ascii="Arial" w:hAnsi="Arial" w:cs="Arial"/>
          <w:u w:val="single"/>
        </w:rPr>
        <w:t>eMTC</w:t>
      </w:r>
      <w:proofErr w:type="spellEnd"/>
      <w:r w:rsidRPr="00B14E1E">
        <w:rPr>
          <w:rFonts w:ascii="Arial" w:hAnsi="Arial" w:cs="Arial"/>
          <w:u w:val="single"/>
        </w:rPr>
        <w:t>:</w:t>
      </w:r>
    </w:p>
    <w:p w14:paraId="126783E3" w14:textId="77777777" w:rsidR="00B14E1E" w:rsidRPr="00B14E1E" w:rsidRDefault="00B14E1E" w:rsidP="00B14E1E">
      <w:pPr>
        <w:rPr>
          <w:rFonts w:ascii="Arial" w:hAnsi="Arial" w:cs="Arial"/>
          <w:u w:val="single"/>
        </w:rPr>
      </w:pPr>
    </w:p>
    <w:p w14:paraId="748394D9" w14:textId="4E7A247C" w:rsidR="00F01141" w:rsidRPr="00B90BD9" w:rsidRDefault="00F01141" w:rsidP="00F01141">
      <w:pPr>
        <w:rPr>
          <w:rFonts w:ascii="Arial" w:hAnsi="Arial" w:cs="Arial"/>
          <w:b/>
          <w:bCs/>
        </w:rPr>
      </w:pPr>
      <w:r w:rsidRPr="00B90BD9">
        <w:rPr>
          <w:rFonts w:ascii="Arial" w:hAnsi="Arial" w:cs="Arial"/>
          <w:b/>
          <w:bCs/>
        </w:rPr>
        <w:t xml:space="preserve">Proposal </w:t>
      </w:r>
      <w:r w:rsidR="00B14E1E">
        <w:rPr>
          <w:rFonts w:ascii="Arial" w:hAnsi="Arial" w:cs="Arial"/>
          <w:b/>
          <w:bCs/>
        </w:rPr>
        <w:t>4</w:t>
      </w:r>
      <w:r w:rsidRPr="00B90BD9">
        <w:rPr>
          <w:rFonts w:ascii="Arial" w:hAnsi="Arial" w:cs="Arial"/>
          <w:b/>
          <w:bCs/>
        </w:rPr>
        <w:t xml:space="preserve">: For </w:t>
      </w:r>
      <w:proofErr w:type="spellStart"/>
      <w:r w:rsidRPr="00B90BD9">
        <w:rPr>
          <w:rFonts w:ascii="Arial" w:hAnsi="Arial" w:cs="Arial"/>
          <w:b/>
          <w:bCs/>
        </w:rPr>
        <w:t>eMTC</w:t>
      </w:r>
      <w:proofErr w:type="spellEnd"/>
      <w:r w:rsidRPr="00B90BD9">
        <w:rPr>
          <w:rFonts w:ascii="Arial" w:hAnsi="Arial" w:cs="Arial"/>
          <w:b/>
          <w:bCs/>
        </w:rPr>
        <w:t xml:space="preserve"> NTN, introduce a time-based conditional reconfiguration trigger based on condEventT1 in NR, where the event will be satisfied if conditional handover execution occurs between T1 and T2, where T2 = T1 + a duration.</w:t>
      </w:r>
    </w:p>
    <w:p w14:paraId="4883E908" w14:textId="77777777" w:rsidR="00F01141" w:rsidRDefault="00F01141" w:rsidP="00AB1BD1">
      <w:pPr>
        <w:rPr>
          <w:rFonts w:ascii="Arial" w:hAnsi="Arial" w:cs="Arial"/>
          <w:b/>
          <w:bCs/>
        </w:rPr>
      </w:pPr>
    </w:p>
    <w:p w14:paraId="434CC4FC" w14:textId="4914315B" w:rsidR="00AB1BD1" w:rsidRPr="00B90BD9" w:rsidRDefault="00AB1BD1" w:rsidP="00AB1BD1">
      <w:pPr>
        <w:rPr>
          <w:rFonts w:ascii="Arial" w:hAnsi="Arial" w:cs="Arial"/>
          <w:b/>
          <w:bCs/>
        </w:rPr>
      </w:pPr>
      <w:r w:rsidRPr="00B90BD9">
        <w:rPr>
          <w:rFonts w:ascii="Arial" w:hAnsi="Arial" w:cs="Arial"/>
          <w:b/>
          <w:bCs/>
        </w:rPr>
        <w:t xml:space="preserve">Proposal </w:t>
      </w:r>
      <w:r w:rsidR="00B14E1E">
        <w:rPr>
          <w:rFonts w:ascii="Arial" w:hAnsi="Arial" w:cs="Arial"/>
          <w:b/>
          <w:bCs/>
        </w:rPr>
        <w:t>5</w:t>
      </w:r>
      <w:r w:rsidRPr="00B90BD9">
        <w:rPr>
          <w:rFonts w:ascii="Arial" w:hAnsi="Arial" w:cs="Arial"/>
          <w:b/>
          <w:bCs/>
        </w:rPr>
        <w:t xml:space="preserve">: For </w:t>
      </w:r>
      <w:proofErr w:type="spellStart"/>
      <w:r w:rsidRPr="00B90BD9">
        <w:rPr>
          <w:rFonts w:ascii="Arial" w:hAnsi="Arial" w:cs="Arial"/>
          <w:b/>
          <w:bCs/>
        </w:rPr>
        <w:t>eMTC</w:t>
      </w:r>
      <w:proofErr w:type="spellEnd"/>
      <w:r w:rsidRPr="00B90BD9">
        <w:rPr>
          <w:rFonts w:ascii="Arial" w:hAnsi="Arial" w:cs="Arial"/>
          <w:b/>
          <w:bCs/>
        </w:rPr>
        <w:t xml:space="preserve">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w:t>
      </w:r>
      <w:proofErr w:type="gramStart"/>
      <w:r w:rsidRPr="00B90BD9">
        <w:rPr>
          <w:rFonts w:ascii="Arial" w:hAnsi="Arial" w:cs="Arial"/>
          <w:b/>
          <w:bCs/>
        </w:rPr>
        <w:t>threshold.</w:t>
      </w:r>
      <w:r>
        <w:rPr>
          <w:rFonts w:ascii="Arial" w:hAnsi="Arial" w:cs="Arial"/>
          <w:b/>
          <w:bCs/>
        </w:rPr>
        <w:t>.</w:t>
      </w:r>
      <w:proofErr w:type="gramEnd"/>
    </w:p>
    <w:p w14:paraId="3D6A4A1F" w14:textId="77777777" w:rsidR="00AB1BD1" w:rsidRDefault="00AB1BD1" w:rsidP="00AB1BD1">
      <w:pPr>
        <w:rPr>
          <w:rFonts w:ascii="Arial" w:hAnsi="Arial" w:cs="Arial"/>
        </w:rPr>
      </w:pPr>
    </w:p>
    <w:p w14:paraId="31AA5916" w14:textId="3CAAB24B" w:rsidR="00AB1BD1" w:rsidRPr="008E6000" w:rsidRDefault="00AB1BD1" w:rsidP="00AB1BD1">
      <w:pPr>
        <w:rPr>
          <w:rFonts w:ascii="Arial" w:hAnsi="Arial" w:cs="Arial"/>
          <w:b/>
          <w:bCs/>
        </w:rPr>
      </w:pPr>
      <w:r w:rsidRPr="008E6000">
        <w:rPr>
          <w:rFonts w:ascii="Arial" w:hAnsi="Arial" w:cs="Arial"/>
          <w:b/>
          <w:bCs/>
        </w:rPr>
        <w:t xml:space="preserve">Proposal </w:t>
      </w:r>
      <w:r w:rsidR="00B14E1E">
        <w:rPr>
          <w:rFonts w:ascii="Arial" w:hAnsi="Arial" w:cs="Arial"/>
          <w:b/>
          <w:bCs/>
        </w:rPr>
        <w:t>6</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w:t>
      </w:r>
      <w:proofErr w:type="spellStart"/>
      <w:r w:rsidRPr="008E6000">
        <w:rPr>
          <w:rFonts w:ascii="Arial" w:hAnsi="Arial" w:cs="Arial"/>
          <w:b/>
          <w:bCs/>
        </w:rPr>
        <w:t>eMTC</w:t>
      </w:r>
      <w:proofErr w:type="spellEnd"/>
      <w:r w:rsidRPr="008E6000">
        <w:rPr>
          <w:rFonts w:ascii="Arial" w:hAnsi="Arial" w:cs="Arial"/>
          <w:b/>
          <w:bCs/>
        </w:rPr>
        <w:t xml:space="preserve"> NTN.</w:t>
      </w:r>
    </w:p>
    <w:p w14:paraId="25E972DC" w14:textId="798D3016" w:rsidR="00F01141" w:rsidRPr="00AC3CD2" w:rsidRDefault="00F01141" w:rsidP="00AB1BD1">
      <w:pPr>
        <w:rPr>
          <w:rFonts w:ascii="Arial" w:hAnsi="Arial" w:cs="Arial"/>
        </w:rPr>
      </w:pPr>
    </w:p>
    <w:p w14:paraId="43E9B3D0" w14:textId="513C941A" w:rsidR="002D2783" w:rsidRDefault="002D2783" w:rsidP="002D2783">
      <w:pPr>
        <w:rPr>
          <w:rFonts w:ascii="Arial" w:hAnsi="Arial" w:cs="Arial"/>
          <w:u w:val="single"/>
        </w:rPr>
      </w:pPr>
      <w:r w:rsidRPr="00B14E1E">
        <w:rPr>
          <w:rFonts w:ascii="Arial" w:hAnsi="Arial" w:cs="Arial"/>
          <w:u w:val="single"/>
        </w:rPr>
        <w:t xml:space="preserve">For </w:t>
      </w:r>
      <w:r>
        <w:rPr>
          <w:rFonts w:ascii="Arial" w:hAnsi="Arial" w:cs="Arial"/>
          <w:u w:val="single"/>
        </w:rPr>
        <w:t>Idle/Inactive</w:t>
      </w:r>
      <w:r w:rsidRPr="00B14E1E">
        <w:rPr>
          <w:rFonts w:ascii="Arial" w:hAnsi="Arial" w:cs="Arial"/>
          <w:u w:val="single"/>
        </w:rPr>
        <w:t>:</w:t>
      </w:r>
    </w:p>
    <w:p w14:paraId="6974547F" w14:textId="77777777" w:rsidR="002D2783" w:rsidRDefault="002D2783" w:rsidP="002D2783">
      <w:pPr>
        <w:rPr>
          <w:rFonts w:ascii="Arial" w:hAnsi="Arial" w:cs="Arial"/>
          <w:u w:val="single"/>
        </w:rPr>
      </w:pPr>
    </w:p>
    <w:p w14:paraId="148AC643" w14:textId="7A6E08E3" w:rsidR="00AB1BD1" w:rsidRPr="00775EE0" w:rsidRDefault="00AB1BD1" w:rsidP="00AB1BD1">
      <w:pPr>
        <w:rPr>
          <w:rFonts w:ascii="Arial" w:hAnsi="Arial" w:cs="Arial"/>
          <w:b/>
          <w:bCs/>
        </w:rPr>
      </w:pPr>
      <w:r w:rsidRPr="00775EE0">
        <w:rPr>
          <w:rFonts w:ascii="Arial" w:hAnsi="Arial" w:cs="Arial"/>
          <w:b/>
          <w:bCs/>
        </w:rPr>
        <w:t xml:space="preserve">Proposal </w:t>
      </w:r>
      <w:r w:rsidR="00B14E1E">
        <w:rPr>
          <w:rFonts w:ascii="Arial" w:hAnsi="Arial" w:cs="Arial"/>
          <w:b/>
          <w:bCs/>
        </w:rPr>
        <w:t>7</w:t>
      </w:r>
      <w:r w:rsidRPr="00775EE0">
        <w:rPr>
          <w:rFonts w:ascii="Arial" w:hAnsi="Arial" w:cs="Arial"/>
          <w:b/>
          <w:bCs/>
        </w:rPr>
        <w:t>: Introduce optional distance</w:t>
      </w:r>
      <w:r>
        <w:rPr>
          <w:rFonts w:ascii="Arial" w:hAnsi="Arial" w:cs="Arial"/>
          <w:b/>
          <w:bCs/>
        </w:rPr>
        <w:t>-</w:t>
      </w:r>
      <w:r w:rsidRPr="00775EE0">
        <w:rPr>
          <w:rFonts w:ascii="Arial" w:hAnsi="Arial" w:cs="Arial"/>
          <w:b/>
          <w:bCs/>
        </w:rPr>
        <w:t xml:space="preserve">based relaxation for RRC_IDLE based on </w:t>
      </w:r>
      <w:proofErr w:type="spellStart"/>
      <w:r w:rsidRPr="00775EE0">
        <w:rPr>
          <w:rFonts w:ascii="Arial" w:hAnsi="Arial" w:cs="Arial"/>
          <w:b/>
          <w:bCs/>
          <w:i/>
          <w:iCs/>
        </w:rPr>
        <w:t>distanceThresh</w:t>
      </w:r>
      <w:proofErr w:type="spellEnd"/>
      <w:r w:rsidRPr="00775EE0">
        <w:rPr>
          <w:rFonts w:ascii="Arial" w:hAnsi="Arial" w:cs="Arial"/>
          <w:b/>
          <w:bCs/>
          <w:i/>
          <w:iCs/>
        </w:rPr>
        <w:t xml:space="preserve"> </w:t>
      </w:r>
      <w:r w:rsidRPr="00775EE0">
        <w:rPr>
          <w:rFonts w:ascii="Arial" w:hAnsi="Arial" w:cs="Arial"/>
          <w:b/>
          <w:bCs/>
        </w:rPr>
        <w:t xml:space="preserve">in NR.  </w:t>
      </w:r>
    </w:p>
    <w:p w14:paraId="45E9B86B" w14:textId="77777777" w:rsidR="008F4846" w:rsidRPr="00AC3CD2" w:rsidRDefault="008F4846"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1" w:name="_Ref110867306"/>
    <w:p w14:paraId="3B018D6C" w14:textId="157A599F" w:rsidR="00D205BC" w:rsidRPr="00AC3CD2" w:rsidRDefault="003F50D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AC3CD2">
        <w:rPr>
          <w:rFonts w:ascii="Arial" w:hAnsi="Arial" w:cs="Arial"/>
        </w:rPr>
        <w:fldChar w:fldCharType="begin"/>
      </w:r>
      <w:r w:rsidR="0032326C" w:rsidRPr="00AC3CD2">
        <w:rPr>
          <w:rFonts w:ascii="Arial" w:hAnsi="Arial" w:cs="Arial"/>
        </w:rPr>
        <w:instrText>HYPERLINK "https://www.3gpp.org/ftp/tsg_ran/TSG_RAN/TSGR_96/Docs/RP-221806.zip"</w:instrText>
      </w:r>
      <w:r w:rsidRPr="00AC3CD2">
        <w:rPr>
          <w:rFonts w:ascii="Arial" w:hAnsi="Arial" w:cs="Arial"/>
        </w:rPr>
      </w:r>
      <w:r w:rsidRPr="00AC3CD2">
        <w:rPr>
          <w:rFonts w:ascii="Arial" w:hAnsi="Arial" w:cs="Arial"/>
        </w:rPr>
        <w:fldChar w:fldCharType="separate"/>
      </w:r>
      <w:r w:rsidR="0032326C" w:rsidRPr="00AC3CD2">
        <w:rPr>
          <w:rStyle w:val="Hyperlink"/>
          <w:rFonts w:ascii="Arial" w:hAnsi="Arial" w:cs="Arial"/>
        </w:rPr>
        <w:t>RP-221806</w:t>
      </w:r>
      <w:r w:rsidRPr="00AC3CD2">
        <w:rPr>
          <w:rFonts w:ascii="Arial" w:hAnsi="Arial" w:cs="Arial"/>
        </w:rPr>
        <w:fldChar w:fldCharType="end"/>
      </w:r>
      <w:r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1"/>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3"/>
  </w:num>
  <w:num w:numId="2" w16cid:durableId="1822573651">
    <w:abstractNumId w:val="8"/>
  </w:num>
  <w:num w:numId="3" w16cid:durableId="1293515717">
    <w:abstractNumId w:val="6"/>
  </w:num>
  <w:num w:numId="4" w16cid:durableId="1859391698">
    <w:abstractNumId w:val="18"/>
  </w:num>
  <w:num w:numId="5" w16cid:durableId="642084593">
    <w:abstractNumId w:val="0"/>
  </w:num>
  <w:num w:numId="6" w16cid:durableId="224075879">
    <w:abstractNumId w:val="0"/>
  </w:num>
  <w:num w:numId="7" w16cid:durableId="1432315274">
    <w:abstractNumId w:val="19"/>
  </w:num>
  <w:num w:numId="8" w16cid:durableId="550461415">
    <w:abstractNumId w:val="12"/>
  </w:num>
  <w:num w:numId="9" w16cid:durableId="2113240567">
    <w:abstractNumId w:val="18"/>
  </w:num>
  <w:num w:numId="10" w16cid:durableId="319046138">
    <w:abstractNumId w:val="22"/>
  </w:num>
  <w:num w:numId="11" w16cid:durableId="989089676">
    <w:abstractNumId w:val="16"/>
  </w:num>
  <w:num w:numId="12" w16cid:durableId="3017690">
    <w:abstractNumId w:val="4"/>
  </w:num>
  <w:num w:numId="13" w16cid:durableId="1136416161">
    <w:abstractNumId w:val="7"/>
  </w:num>
  <w:num w:numId="14" w16cid:durableId="1598631832">
    <w:abstractNumId w:val="5"/>
  </w:num>
  <w:num w:numId="15" w16cid:durableId="1873760530">
    <w:abstractNumId w:val="11"/>
  </w:num>
  <w:num w:numId="16" w16cid:durableId="1043483843">
    <w:abstractNumId w:val="3"/>
  </w:num>
  <w:num w:numId="17" w16cid:durableId="2081756601">
    <w:abstractNumId w:val="17"/>
  </w:num>
  <w:num w:numId="18" w16cid:durableId="405349453">
    <w:abstractNumId w:val="1"/>
  </w:num>
  <w:num w:numId="19" w16cid:durableId="1503083248">
    <w:abstractNumId w:val="21"/>
  </w:num>
  <w:num w:numId="20" w16cid:durableId="1899658392">
    <w:abstractNumId w:val="20"/>
  </w:num>
  <w:num w:numId="21" w16cid:durableId="880744961">
    <w:abstractNumId w:val="13"/>
  </w:num>
  <w:num w:numId="22" w16cid:durableId="1932346878">
    <w:abstractNumId w:val="10"/>
  </w:num>
  <w:num w:numId="23" w16cid:durableId="1922060479">
    <w:abstractNumId w:val="15"/>
  </w:num>
  <w:num w:numId="24" w16cid:durableId="695473169">
    <w:abstractNumId w:val="24"/>
  </w:num>
  <w:num w:numId="25" w16cid:durableId="1334406846">
    <w:abstractNumId w:val="2"/>
  </w:num>
  <w:num w:numId="26" w16cid:durableId="2089959535">
    <w:abstractNumId w:val="9"/>
  </w:num>
  <w:num w:numId="27" w16cid:durableId="6652082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261C"/>
    <w:rsid w:val="0011068A"/>
    <w:rsid w:val="001123B7"/>
    <w:rsid w:val="00114B5E"/>
    <w:rsid w:val="001157D4"/>
    <w:rsid w:val="00116140"/>
    <w:rsid w:val="00121A61"/>
    <w:rsid w:val="00121AA8"/>
    <w:rsid w:val="001229EA"/>
    <w:rsid w:val="00122B31"/>
    <w:rsid w:val="00122FB9"/>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6C22"/>
    <w:rsid w:val="001C7317"/>
    <w:rsid w:val="001C78C6"/>
    <w:rsid w:val="001C7C26"/>
    <w:rsid w:val="001D4480"/>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8D8"/>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2DD2"/>
    <w:rsid w:val="00586589"/>
    <w:rsid w:val="00586C80"/>
    <w:rsid w:val="00592319"/>
    <w:rsid w:val="005938E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200D"/>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60F8"/>
    <w:rsid w:val="00786685"/>
    <w:rsid w:val="00786CFC"/>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4E1E"/>
    <w:rsid w:val="00B16728"/>
    <w:rsid w:val="00B2050B"/>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48AD"/>
    <w:rsid w:val="00BE5222"/>
    <w:rsid w:val="00BE5FFF"/>
    <w:rsid w:val="00BE630C"/>
    <w:rsid w:val="00BF27AD"/>
    <w:rsid w:val="00BF2958"/>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3EA6"/>
    <w:rsid w:val="00C6417A"/>
    <w:rsid w:val="00C64244"/>
    <w:rsid w:val="00C721C3"/>
    <w:rsid w:val="00C7242C"/>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A62B0"/>
    <w:rsid w:val="00DB25D6"/>
    <w:rsid w:val="00DB3859"/>
    <w:rsid w:val="00DB4E16"/>
    <w:rsid w:val="00DB5E03"/>
    <w:rsid w:val="00DB6079"/>
    <w:rsid w:val="00DB6370"/>
    <w:rsid w:val="00DB66D9"/>
    <w:rsid w:val="00DB73D0"/>
    <w:rsid w:val="00DB7874"/>
    <w:rsid w:val="00DC0AF9"/>
    <w:rsid w:val="00DC1200"/>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212A"/>
    <w:rsid w:val="00EA2BBC"/>
    <w:rsid w:val="00EA3297"/>
    <w:rsid w:val="00EA3BAC"/>
    <w:rsid w:val="00EA5314"/>
    <w:rsid w:val="00EB19B1"/>
    <w:rsid w:val="00EB2CC4"/>
    <w:rsid w:val="00EB3EF4"/>
    <w:rsid w:val="00EB4330"/>
    <w:rsid w:val="00EB4649"/>
    <w:rsid w:val="00EB62E5"/>
    <w:rsid w:val="00EC25EB"/>
    <w:rsid w:val="00EC3404"/>
    <w:rsid w:val="00EC4862"/>
    <w:rsid w:val="00EC4DB8"/>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6D43"/>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E5F6E852-B45F-4673-9383-6FF50EA4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6</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408</cp:revision>
  <dcterms:created xsi:type="dcterms:W3CDTF">2022-02-10T15:51:00Z</dcterms:created>
  <dcterms:modified xsi:type="dcterms:W3CDTF">2022-09-30T08:19:00Z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